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299" w:tblpY="1614"/>
        <w:tblW w:w="11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290"/>
        <w:gridCol w:w="422"/>
        <w:gridCol w:w="2393"/>
        <w:gridCol w:w="242"/>
        <w:gridCol w:w="428"/>
        <w:gridCol w:w="286"/>
        <w:gridCol w:w="863"/>
        <w:gridCol w:w="1005"/>
        <w:gridCol w:w="588"/>
        <w:gridCol w:w="229"/>
        <w:gridCol w:w="198"/>
        <w:gridCol w:w="654"/>
        <w:gridCol w:w="1208"/>
      </w:tblGrid>
      <w:tr w:rsidR="00113F30" w:rsidRPr="002904CA" w14:paraId="58E8E62F" w14:textId="77777777" w:rsidTr="00F26095">
        <w:trPr>
          <w:trHeight w:val="354"/>
        </w:trPr>
        <w:tc>
          <w:tcPr>
            <w:tcW w:w="11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E9A844" w14:textId="42DC9675" w:rsidR="00113F30" w:rsidRPr="00C8048A" w:rsidRDefault="00113F30" w:rsidP="003A7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Hlk95989260"/>
            <w:r w:rsidRPr="00B20F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DADOS</w:t>
            </w:r>
            <w:r w:rsidR="00B20F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CADASTRAIS</w:t>
            </w:r>
            <w:r w:rsidRPr="00B20F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DO CONTRATANTE</w:t>
            </w:r>
            <w:r w:rsidR="00B20F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CE3D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9583E" w:rsidRPr="002904CA" w14:paraId="58C13093" w14:textId="77777777" w:rsidTr="00F26095">
        <w:trPr>
          <w:trHeight w:val="328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CBA" w14:textId="4D86F3E5" w:rsidR="00113F30" w:rsidRPr="00C8048A" w:rsidRDefault="00EE0D9F" w:rsidP="00706A8F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C8048A">
              <w:rPr>
                <w:rFonts w:eastAsia="Times New Roman" w:cstheme="minorHAnsi"/>
                <w:color w:val="000000"/>
                <w:lang w:eastAsia="pt-BR"/>
              </w:rPr>
              <w:t xml:space="preserve">Razão </w:t>
            </w:r>
            <w:r w:rsidR="00B016F8" w:rsidRPr="00C8048A">
              <w:rPr>
                <w:rFonts w:eastAsia="Times New Roman" w:cstheme="minorHAnsi"/>
                <w:color w:val="000000"/>
                <w:lang w:eastAsia="pt-BR"/>
              </w:rPr>
              <w:t>Social</w:t>
            </w:r>
            <w:r w:rsidR="006B66DA">
              <w:rPr>
                <w:rFonts w:eastAsia="Times New Roman" w:cstheme="minorHAnsi"/>
                <w:color w:val="000000"/>
                <w:lang w:eastAsia="pt-BR"/>
              </w:rPr>
              <w:t>/Nome</w:t>
            </w:r>
            <w:r w:rsidR="00B016F8" w:rsidRPr="00C8048A">
              <w:rPr>
                <w:rFonts w:eastAsia="Times New Roman" w:cstheme="minorHAnsi"/>
                <w:color w:val="000000"/>
                <w:lang w:eastAsia="pt-BR"/>
              </w:rPr>
              <w:t>:</w:t>
            </w:r>
            <w:r w:rsidR="00D432AD" w:rsidRPr="00C8048A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2363A7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</w:tc>
        <w:tc>
          <w:tcPr>
            <w:tcW w:w="5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F2BE" w14:textId="1530AF7D" w:rsidR="00113F30" w:rsidRPr="00C8048A" w:rsidRDefault="00113F30" w:rsidP="003A711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C8048A">
              <w:rPr>
                <w:rFonts w:eastAsia="Times New Roman" w:cstheme="minorHAnsi"/>
                <w:color w:val="000000"/>
                <w:lang w:eastAsia="pt-BR"/>
              </w:rPr>
              <w:t xml:space="preserve">CNPJ/CPF: </w:t>
            </w:r>
            <w:r w:rsidR="00101DEE" w:rsidRPr="00C8048A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</w:tc>
      </w:tr>
      <w:tr w:rsidR="0079583E" w:rsidRPr="002904CA" w14:paraId="72C3B2A9" w14:textId="77777777" w:rsidTr="00F26095">
        <w:trPr>
          <w:trHeight w:val="278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512C" w14:textId="6ACF92BD" w:rsidR="00113F30" w:rsidRPr="00C8048A" w:rsidRDefault="00113F30" w:rsidP="003A711A">
            <w:pPr>
              <w:pStyle w:val="m-6960764276773516379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804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Endereço</w:t>
            </w:r>
            <w:r w:rsidR="00B20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Completo</w:t>
            </w:r>
            <w:r w:rsidR="00BC602E" w:rsidRPr="00C804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F66B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13C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A953" w14:textId="226B9B47" w:rsidR="004050E3" w:rsidRPr="00B10C16" w:rsidRDefault="00C8048A" w:rsidP="003A711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10C16">
              <w:rPr>
                <w:rFonts w:eastAsia="Times New Roman" w:cstheme="minorHAnsi"/>
                <w:color w:val="000000"/>
                <w:lang w:eastAsia="pt-BR"/>
              </w:rPr>
              <w:t xml:space="preserve">Telefone: </w:t>
            </w:r>
          </w:p>
        </w:tc>
      </w:tr>
      <w:tr w:rsidR="0079583E" w:rsidRPr="002904CA" w14:paraId="39AE505E" w14:textId="77777777" w:rsidTr="00F26095">
        <w:trPr>
          <w:trHeight w:val="118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F19B" w14:textId="356124DA" w:rsidR="00113F30" w:rsidRPr="00C8048A" w:rsidRDefault="00C8048A" w:rsidP="003A711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C8048A">
              <w:rPr>
                <w:rFonts w:eastAsia="Times New Roman" w:cstheme="minorHAnsi"/>
                <w:color w:val="000000"/>
                <w:lang w:eastAsia="pt-BR"/>
              </w:rPr>
              <w:t>Cidade/CEP</w:t>
            </w:r>
            <w:r>
              <w:rPr>
                <w:rFonts w:eastAsia="Times New Roman" w:cstheme="minorHAnsi"/>
                <w:color w:val="000000"/>
                <w:lang w:eastAsia="pt-BR"/>
              </w:rPr>
              <w:t>:</w:t>
            </w:r>
            <w:r w:rsidR="00F66BBC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</w:tc>
        <w:tc>
          <w:tcPr>
            <w:tcW w:w="5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BD06" w14:textId="39BAC792" w:rsidR="00113F30" w:rsidRPr="00B10C16" w:rsidRDefault="00E17FF0" w:rsidP="003A711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10C16">
              <w:rPr>
                <w:rFonts w:eastAsia="Times New Roman" w:cstheme="minorHAnsi"/>
                <w:color w:val="000000"/>
                <w:lang w:eastAsia="pt-BR"/>
              </w:rPr>
              <w:t>E-mail:</w:t>
            </w:r>
            <w:r w:rsidR="002363A7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E43116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</w:tc>
      </w:tr>
      <w:tr w:rsidR="007E31FA" w:rsidRPr="002904CA" w14:paraId="46AD1DFD" w14:textId="77777777" w:rsidTr="00F26095">
        <w:trPr>
          <w:trHeight w:val="327"/>
        </w:trPr>
        <w:tc>
          <w:tcPr>
            <w:tcW w:w="10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F4E0109" w14:textId="0BD598C4" w:rsidR="007E31FA" w:rsidRPr="003F48FF" w:rsidRDefault="007E31FA" w:rsidP="003938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DESCRIÇÃO </w:t>
            </w:r>
            <w:r w:rsidRPr="00C804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DA AMOSTRA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8A9CC6" w14:textId="35731850" w:rsidR="007E31FA" w:rsidRPr="003F48FF" w:rsidRDefault="007E31FA" w:rsidP="003938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48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Uso do Laboratório </w:t>
            </w:r>
          </w:p>
        </w:tc>
      </w:tr>
      <w:tr w:rsidR="00BD4B19" w:rsidRPr="002904CA" w14:paraId="2343BF6C" w14:textId="77777777" w:rsidTr="00F26095">
        <w:trPr>
          <w:trHeight w:val="4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644661" w14:textId="3D359E0E" w:rsidR="00EE199C" w:rsidRPr="00CA4520" w:rsidRDefault="00EE199C" w:rsidP="00EE19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A452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DE69" w14:textId="719EDE13" w:rsidR="00EE199C" w:rsidRPr="00C8048A" w:rsidRDefault="00EE199C" w:rsidP="00EE19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  <w:t>Identificação da</w:t>
            </w:r>
            <w:r w:rsidRPr="00C8048A"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  <w:t xml:space="preserve"> Amostra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66FE" w14:textId="309A8A94" w:rsidR="00EE199C" w:rsidRPr="00C8048A" w:rsidRDefault="00EE199C" w:rsidP="00EE19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  <w:t>* Código de Análise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FA10" w14:textId="5ABC2207" w:rsidR="00EE199C" w:rsidRPr="00C8048A" w:rsidRDefault="00EE199C" w:rsidP="00EE19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  <w:t>Data de Coleta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FED9" w14:textId="36982BD9" w:rsidR="00EE199C" w:rsidRPr="00C8048A" w:rsidRDefault="00EE199C" w:rsidP="00EE19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</w:pPr>
            <w:r w:rsidRPr="00C8048A"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  <w:t>Data de Fabricação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85CD" w14:textId="6E6A5156" w:rsidR="00EE199C" w:rsidRPr="00C8048A" w:rsidRDefault="009719A2" w:rsidP="00971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  <w:t>Data de Validade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E171" w14:textId="4C31C834" w:rsidR="00EE199C" w:rsidRPr="00C8048A" w:rsidRDefault="009719A2" w:rsidP="00971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  <w:t>Lote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AC68F7" w14:textId="77777777" w:rsidR="00EE199C" w:rsidRPr="00C8048A" w:rsidRDefault="00EE199C" w:rsidP="00EE19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</w:pPr>
            <w:r w:rsidRPr="00C8048A"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  <w:t>Registro da Amostra</w:t>
            </w:r>
          </w:p>
        </w:tc>
      </w:tr>
      <w:tr w:rsidR="00BD4B19" w:rsidRPr="002904CA" w14:paraId="6F013032" w14:textId="77777777" w:rsidTr="00F26095">
        <w:trPr>
          <w:trHeight w:val="34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9135717" w14:textId="1F13A6BA" w:rsidR="00393870" w:rsidRPr="00CA4520" w:rsidRDefault="00393870" w:rsidP="0039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A452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0AC8" w14:textId="3F8D380B" w:rsidR="00393870" w:rsidRPr="00B73AA5" w:rsidRDefault="00393870" w:rsidP="00F66B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9D8F" w14:textId="278EE2BA" w:rsidR="00393870" w:rsidRPr="00B02117" w:rsidRDefault="00393870" w:rsidP="0039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3703" w14:textId="3274A290" w:rsidR="00393870" w:rsidRPr="002904CA" w:rsidRDefault="00393870" w:rsidP="0039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538B" w14:textId="54D60B19" w:rsidR="00393870" w:rsidRPr="002904CA" w:rsidRDefault="00393870" w:rsidP="0039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D316" w14:textId="2833587A" w:rsidR="00393870" w:rsidRPr="002904CA" w:rsidRDefault="00393870" w:rsidP="0039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D9CC" w14:textId="545A531D" w:rsidR="00393870" w:rsidRPr="002904CA" w:rsidRDefault="00393870" w:rsidP="0039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22AD" w14:textId="77777777" w:rsidR="00393870" w:rsidRPr="002904CA" w:rsidRDefault="00393870" w:rsidP="0039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bookmarkEnd w:id="0"/>
      <w:tr w:rsidR="00B02117" w:rsidRPr="002904CA" w14:paraId="68B2E807" w14:textId="77777777" w:rsidTr="00F26095">
        <w:trPr>
          <w:trHeight w:val="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BA2EDD8" w14:textId="4FEFFF2B" w:rsidR="00B02117" w:rsidRPr="00CA4520" w:rsidRDefault="00B02117" w:rsidP="00B021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A452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3EBA" w14:textId="73500E6A" w:rsidR="00B02117" w:rsidRPr="0006500D" w:rsidRDefault="00B02117" w:rsidP="00B0211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23571" w14:textId="0A65C33B" w:rsidR="00B02117" w:rsidRPr="00B02117" w:rsidRDefault="00B02117" w:rsidP="00B021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2204" w14:textId="7220E723" w:rsidR="00B02117" w:rsidRPr="002904CA" w:rsidRDefault="00B02117" w:rsidP="00B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D7EE" w14:textId="5D1462D8" w:rsidR="00B02117" w:rsidRPr="002904CA" w:rsidRDefault="00B02117" w:rsidP="00B0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B5A2" w14:textId="17C4343A" w:rsidR="00B02117" w:rsidRPr="002904CA" w:rsidRDefault="00B02117" w:rsidP="00B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B81C" w14:textId="09FF0735" w:rsidR="00B02117" w:rsidRPr="002904CA" w:rsidRDefault="00B02117" w:rsidP="00B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BCC1" w14:textId="77777777" w:rsidR="00B02117" w:rsidRPr="002904CA" w:rsidRDefault="00B02117" w:rsidP="00B0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02117" w:rsidRPr="002904CA" w14:paraId="68EC2561" w14:textId="77777777" w:rsidTr="00F26095">
        <w:trPr>
          <w:trHeight w:val="2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27C47AC" w14:textId="451CE70B" w:rsidR="00B02117" w:rsidRPr="00CA4520" w:rsidRDefault="00B02117" w:rsidP="00B021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A452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65BA9" w14:textId="5EC7BD1A" w:rsidR="00B02117" w:rsidRPr="00B02117" w:rsidRDefault="00B02117" w:rsidP="00B0211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highlight w:val="yellow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75BDB" w14:textId="6EF11B92" w:rsidR="00B02117" w:rsidRPr="00B02117" w:rsidRDefault="00B02117" w:rsidP="00B021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BA4E4" w14:textId="2E35BE06" w:rsidR="00B02117" w:rsidRPr="002904CA" w:rsidRDefault="00B02117" w:rsidP="00B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B1D7" w14:textId="0DCA8AA6" w:rsidR="00B02117" w:rsidRPr="002904CA" w:rsidRDefault="00B02117" w:rsidP="00B0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7E6A" w14:textId="551B2796" w:rsidR="00B02117" w:rsidRPr="002904CA" w:rsidRDefault="00B02117" w:rsidP="00B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8559" w14:textId="6145FD81" w:rsidR="00B02117" w:rsidRPr="002904CA" w:rsidRDefault="00B02117" w:rsidP="00B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5CD5" w14:textId="77777777" w:rsidR="00B02117" w:rsidRPr="002904CA" w:rsidRDefault="00B02117" w:rsidP="00B0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02117" w:rsidRPr="002904CA" w14:paraId="72B1D3CB" w14:textId="77777777" w:rsidTr="00F26095">
        <w:trPr>
          <w:trHeight w:val="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662D773" w14:textId="00D86359" w:rsidR="00B02117" w:rsidRPr="00CA4520" w:rsidRDefault="00B02117" w:rsidP="00B021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A452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02F1E" w14:textId="0696D9C5" w:rsidR="00B02117" w:rsidRPr="0006500D" w:rsidRDefault="00B02117" w:rsidP="00B0211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C71A9" w14:textId="61433BDC" w:rsidR="00B02117" w:rsidRPr="00B02117" w:rsidRDefault="00B02117" w:rsidP="00B021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1191E" w14:textId="0874DEE0" w:rsidR="00B02117" w:rsidRPr="002904CA" w:rsidRDefault="00B02117" w:rsidP="00B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5AA1" w14:textId="2C6DB992" w:rsidR="00B02117" w:rsidRPr="002904CA" w:rsidRDefault="00B02117" w:rsidP="00B0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E50" w14:textId="51E07ECF" w:rsidR="00B02117" w:rsidRPr="002904CA" w:rsidRDefault="00B02117" w:rsidP="00B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C53A" w14:textId="2FAE6EE1" w:rsidR="00B02117" w:rsidRPr="002904CA" w:rsidRDefault="00B02117" w:rsidP="00B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0476" w14:textId="77777777" w:rsidR="00B02117" w:rsidRPr="002904CA" w:rsidRDefault="00B02117" w:rsidP="00B0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6095" w:rsidRPr="002904CA" w14:paraId="66D8F98A" w14:textId="77777777" w:rsidTr="00F26095">
        <w:trPr>
          <w:trHeight w:val="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B22C14C" w14:textId="36FB930D" w:rsidR="00F26095" w:rsidRPr="00CA4520" w:rsidRDefault="00F26095" w:rsidP="00B021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E702E" w14:textId="77777777" w:rsidR="00F26095" w:rsidRPr="0006500D" w:rsidRDefault="00F26095" w:rsidP="00B0211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259F2" w14:textId="77777777" w:rsidR="00F26095" w:rsidRPr="00B02117" w:rsidRDefault="00F26095" w:rsidP="00B021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16C76" w14:textId="77777777" w:rsidR="00F26095" w:rsidRPr="002904CA" w:rsidRDefault="00F26095" w:rsidP="00B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AB2A7" w14:textId="77777777" w:rsidR="00F26095" w:rsidRPr="002904CA" w:rsidRDefault="00F26095" w:rsidP="00B0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6497" w14:textId="77777777" w:rsidR="00F26095" w:rsidRPr="002904CA" w:rsidRDefault="00F26095" w:rsidP="00B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F057" w14:textId="77777777" w:rsidR="00F26095" w:rsidRPr="002904CA" w:rsidRDefault="00F26095" w:rsidP="00B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FA44" w14:textId="77777777" w:rsidR="00F26095" w:rsidRPr="002904CA" w:rsidRDefault="00F26095" w:rsidP="00B0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13CDA" w:rsidRPr="002904CA" w14:paraId="5D6EDCAD" w14:textId="77777777" w:rsidTr="00F26095">
        <w:trPr>
          <w:trHeight w:val="312"/>
        </w:trPr>
        <w:tc>
          <w:tcPr>
            <w:tcW w:w="11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EA78" w14:textId="4D477973" w:rsidR="00913CDA" w:rsidRPr="00C8048A" w:rsidRDefault="00913CDA" w:rsidP="00913CD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C8048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Responsável pela Coleta: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913CDA" w:rsidRPr="002904CA" w14:paraId="2D50727B" w14:textId="77777777" w:rsidTr="00F26095">
        <w:trPr>
          <w:trHeight w:val="231"/>
        </w:trPr>
        <w:tc>
          <w:tcPr>
            <w:tcW w:w="11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DDAC8A6" w14:textId="2B0A3339" w:rsidR="00913CDA" w:rsidRPr="00C8048A" w:rsidRDefault="00913CDA" w:rsidP="00913C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50F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CÓDIGOS E ANÁLISES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913CDA" w:rsidRPr="002904CA" w14:paraId="74E75A86" w14:textId="77777777" w:rsidTr="00F26095">
        <w:trPr>
          <w:trHeight w:val="22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9864803" w14:textId="08430EA5" w:rsidR="00913CDA" w:rsidRPr="003536FB" w:rsidRDefault="00913CDA" w:rsidP="00913C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E199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Cod</w:t>
            </w:r>
            <w:proofErr w:type="spellEnd"/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2449AED" w14:textId="5A4FD418" w:rsidR="00913CDA" w:rsidRPr="003536FB" w:rsidRDefault="00913CDA" w:rsidP="00913C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50F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3536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LABNUTRIS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536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PACOTES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NIRS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AA76058" w14:textId="14E2A553" w:rsidR="00913CDA" w:rsidRPr="003536FB" w:rsidRDefault="00913CDA" w:rsidP="0091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E199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Cod</w:t>
            </w:r>
            <w:proofErr w:type="spellEnd"/>
          </w:p>
        </w:tc>
        <w:tc>
          <w:tcPr>
            <w:tcW w:w="503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CF81917" w14:textId="0F957DF3" w:rsidR="00913CDA" w:rsidRPr="003536FB" w:rsidRDefault="00913CDA" w:rsidP="0091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36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DAIRYLAND PACOTES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NIRS</w:t>
            </w:r>
          </w:p>
        </w:tc>
      </w:tr>
      <w:tr w:rsidR="00913CDA" w:rsidRPr="002904CA" w14:paraId="3F2F14ED" w14:textId="77777777" w:rsidTr="00F26095">
        <w:trPr>
          <w:trHeight w:val="114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354BBB" w14:textId="55A718B4" w:rsidR="00913CDA" w:rsidRPr="00166284" w:rsidRDefault="00913CDA" w:rsidP="00913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</w:p>
          <w:p w14:paraId="066B8E15" w14:textId="1AC708D1" w:rsidR="00913CDA" w:rsidRPr="00166284" w:rsidRDefault="00913CDA" w:rsidP="00913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02</w:t>
            </w:r>
          </w:p>
          <w:p w14:paraId="2C88250B" w14:textId="77777777" w:rsidR="00913CDA" w:rsidRPr="00166284" w:rsidRDefault="00913CDA" w:rsidP="00913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</w:p>
          <w:p w14:paraId="73B7FA3C" w14:textId="37656617" w:rsidR="00913CDA" w:rsidRPr="00166284" w:rsidRDefault="00913CDA" w:rsidP="00913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C6A4" w14:textId="77777777" w:rsidR="00913CDA" w:rsidRDefault="00913CDA" w:rsidP="00913CDA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697CC6">
              <w:rPr>
                <w:rFonts w:ascii="Times New Roman" w:eastAsia="Times New Roman" w:hAnsi="Times New Roman"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Silagem de Milho: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U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midade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M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atéria Seca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P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roteína Bruta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Proteína Solúvel em %PB, PIDA, PIDA %PB, PIDN,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ibra Detergente Neuro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ibra Detergente Ácido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E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xtrato Etéreo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Matéria Mineral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Amido, Lignina, Açúcares (Carboidratos Solúveis em Água), pH, Ca, P, K, Mg, Digestibilidade do FDN 12, 24, 30 e 48 h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oras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.</w:t>
            </w:r>
          </w:p>
          <w:p w14:paraId="55DA837B" w14:textId="3E79AFDD" w:rsidR="00913CDA" w:rsidRPr="00166284" w:rsidRDefault="00913CDA" w:rsidP="00913CDA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9F1A62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t-BR"/>
              </w:rPr>
              <w:t>Cálculos: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CNF, NDT, ELL, Digestibilidade da MS estimada, Consumo estimado da MS, Valor Relativo do alimento, Kg de leite/tonelada de MS (</w:t>
            </w:r>
            <w:proofErr w:type="spellStart"/>
            <w:r w:rsidRPr="00166284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Milk</w:t>
            </w:r>
            <w:proofErr w:type="spellEnd"/>
            <w:r w:rsidRPr="00166284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2006), Gráfico da curva de digestibilidade do FDN.  </w:t>
            </w:r>
          </w:p>
          <w:p w14:paraId="6A88CF59" w14:textId="5A326A66" w:rsidR="00913CDA" w:rsidRPr="00166284" w:rsidRDefault="00913CDA" w:rsidP="00913CDA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166284">
              <w:rPr>
                <w:rFonts w:eastAsia="Times New Roman" w:cstheme="minorHAnsi"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Alimentos Permitidos: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Silagem de milho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planta inteira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1F2D2C" w14:textId="3E86AA26" w:rsidR="00913CDA" w:rsidRPr="00003CB5" w:rsidRDefault="00913CDA" w:rsidP="00913CDA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03CB5">
              <w:rPr>
                <w:rFonts w:ascii="Calibri" w:hAnsi="Calibri" w:cs="Calibri"/>
                <w:sz w:val="12"/>
                <w:szCs w:val="12"/>
              </w:rPr>
              <w:t>01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5470" w14:textId="7422D8A1" w:rsidR="00913CDA" w:rsidRDefault="00F26095" w:rsidP="00913CDA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</w:rPr>
              <w:t>Pacote Completo</w:t>
            </w:r>
            <w:r w:rsidR="00296DD7"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</w:rPr>
              <w:t xml:space="preserve"> Forragens</w:t>
            </w:r>
            <w:r w:rsidR="00913CDA" w:rsidRPr="00697CC6"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</w:rPr>
              <w:t>:</w:t>
            </w:r>
            <w:r w:rsidR="00913CDA">
              <w:rPr>
                <w:rFonts w:cstheme="minorHAnsi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Umidade, Matéria Seca, Proteína Bruta, Proteína Solúvel, Amônia-N, FDA, </w:t>
            </w:r>
            <w:proofErr w:type="spellStart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>aFDN</w:t>
            </w:r>
            <w:proofErr w:type="spellEnd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, </w:t>
            </w:r>
            <w:proofErr w:type="spellStart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>aFDNmo</w:t>
            </w:r>
            <w:proofErr w:type="spellEnd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, pH, PIDA, PIDN, Extrato Etéreo, Matéria Mineral, AGT, Lignina, Amido, Dig. do Amido 7hr, Açúcar (WSC), Ca, P, K, Mg, S, DFDN 12, 30, </w:t>
            </w:r>
            <w:r w:rsidR="00296DD7">
              <w:rPr>
                <w:rFonts w:asciiTheme="minorHAnsi" w:hAnsiTheme="minorHAnsi" w:cstheme="minorHAnsi"/>
                <w:sz w:val="12"/>
                <w:szCs w:val="12"/>
              </w:rPr>
              <w:t>48</w:t>
            </w:r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, 240 horas e </w:t>
            </w:r>
            <w:proofErr w:type="spellStart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>uFDNom</w:t>
            </w:r>
            <w:proofErr w:type="spellEnd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 12, 30, </w:t>
            </w:r>
            <w:r w:rsidR="00296DD7">
              <w:rPr>
                <w:rFonts w:asciiTheme="minorHAnsi" w:hAnsiTheme="minorHAnsi" w:cstheme="minorHAnsi"/>
                <w:sz w:val="12"/>
                <w:szCs w:val="12"/>
              </w:rPr>
              <w:t>48</w:t>
            </w:r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, 240 horas, Palmítico, Esteárico, Oleico, Linoleico, Linolênico, Ácido Lático, Ácido Acético, Ácido </w:t>
            </w:r>
            <w:proofErr w:type="spellStart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>Propiônico</w:t>
            </w:r>
            <w:proofErr w:type="spellEnd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. </w:t>
            </w:r>
            <w:r w:rsidR="00913CDA" w:rsidRPr="002C65F7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Cálculos</w:t>
            </w:r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: Proteína Bruta Ajustada, CNF, CNE, TTNDFD. NDT, ELL, ELG, ELM com base no FDA, OARDC Energy </w:t>
            </w:r>
            <w:proofErr w:type="spellStart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>Calcs</w:t>
            </w:r>
            <w:proofErr w:type="spellEnd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 e </w:t>
            </w:r>
            <w:proofErr w:type="spellStart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>Milk</w:t>
            </w:r>
            <w:proofErr w:type="spellEnd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 2006, Energy </w:t>
            </w:r>
            <w:proofErr w:type="spellStart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>Calcs</w:t>
            </w:r>
            <w:proofErr w:type="spellEnd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, Leite / Tonelada. Taxa </w:t>
            </w:r>
            <w:proofErr w:type="spellStart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>Kd</w:t>
            </w:r>
            <w:proofErr w:type="spellEnd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 FDN (</w:t>
            </w:r>
            <w:proofErr w:type="spellStart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>Mertens</w:t>
            </w:r>
            <w:proofErr w:type="spellEnd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), Taxa de </w:t>
            </w:r>
            <w:proofErr w:type="spellStart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>Kd</w:t>
            </w:r>
            <w:proofErr w:type="spellEnd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 de amido (</w:t>
            </w:r>
            <w:proofErr w:type="spellStart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>Mertens</w:t>
            </w:r>
            <w:proofErr w:type="spellEnd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), </w:t>
            </w:r>
            <w:proofErr w:type="spellStart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>Beef</w:t>
            </w:r>
            <w:proofErr w:type="spellEnd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/tonelada – ISU </w:t>
            </w:r>
            <w:proofErr w:type="spellStart"/>
            <w:r w:rsidR="00913CDA" w:rsidRPr="009C4B6E">
              <w:rPr>
                <w:rFonts w:asciiTheme="minorHAnsi" w:hAnsiTheme="minorHAnsi" w:cstheme="minorHAnsi"/>
                <w:sz w:val="12"/>
                <w:szCs w:val="12"/>
              </w:rPr>
              <w:t>Beef</w:t>
            </w:r>
            <w:proofErr w:type="spellEnd"/>
            <w:r w:rsidR="00913CDA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  <w:p w14:paraId="660EDE71" w14:textId="77777777" w:rsidR="00296DD7" w:rsidRDefault="00296DD7" w:rsidP="00913CDA">
            <w:pPr>
              <w:pStyle w:val="04xlpa"/>
              <w:spacing w:before="0" w:beforeAutospacing="0" w:after="0" w:afterAutospacing="0"/>
              <w:rPr>
                <w:rFonts w:cstheme="minorHAnsi"/>
                <w:color w:val="000000"/>
                <w:sz w:val="12"/>
                <w:szCs w:val="12"/>
              </w:rPr>
            </w:pPr>
            <w:r w:rsidRPr="00A93889">
              <w:rPr>
                <w:rFonts w:cstheme="minorHAnsi"/>
                <w:color w:val="000000"/>
                <w:sz w:val="12"/>
                <w:szCs w:val="12"/>
                <w:shd w:val="clear" w:color="auto" w:fill="DEEAF6" w:themeFill="accent1" w:themeFillTint="33"/>
              </w:rPr>
              <w:t>Alimentos Permitidos:</w:t>
            </w:r>
            <w:r w:rsidRPr="00031F22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>
              <w:rPr>
                <w:rFonts w:cstheme="minorHAnsi"/>
                <w:color w:val="000000"/>
                <w:sz w:val="12"/>
                <w:szCs w:val="12"/>
              </w:rPr>
              <w:t>Silagem de milho</w:t>
            </w:r>
            <w:r w:rsidRPr="00031F22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>
              <w:rPr>
                <w:rFonts w:cstheme="minorHAnsi"/>
                <w:color w:val="000000"/>
                <w:sz w:val="12"/>
                <w:szCs w:val="12"/>
              </w:rPr>
              <w:t>P</w:t>
            </w:r>
            <w:r w:rsidRPr="00031F22">
              <w:rPr>
                <w:rFonts w:cstheme="minorHAnsi"/>
                <w:color w:val="000000"/>
                <w:sz w:val="12"/>
                <w:szCs w:val="12"/>
              </w:rPr>
              <w:t xml:space="preserve">lanta </w:t>
            </w:r>
            <w:r>
              <w:rPr>
                <w:rFonts w:cstheme="minorHAnsi"/>
                <w:color w:val="000000"/>
                <w:sz w:val="12"/>
                <w:szCs w:val="12"/>
              </w:rPr>
              <w:t>I</w:t>
            </w:r>
            <w:r w:rsidRPr="00031F22">
              <w:rPr>
                <w:rFonts w:cstheme="minorHAnsi"/>
                <w:color w:val="000000"/>
                <w:sz w:val="12"/>
                <w:szCs w:val="12"/>
              </w:rPr>
              <w:t>nteira Silagem de Pequenos grãos,</w:t>
            </w:r>
            <w:r>
              <w:rPr>
                <w:rFonts w:cstheme="minorHAnsi"/>
                <w:color w:val="000000"/>
                <w:sz w:val="12"/>
                <w:szCs w:val="12"/>
              </w:rPr>
              <w:t xml:space="preserve"> Silagens de Capins,</w:t>
            </w:r>
            <w:r w:rsidRPr="00031F22">
              <w:rPr>
                <w:rFonts w:cstheme="minorHAnsi"/>
                <w:color w:val="000000"/>
                <w:sz w:val="12"/>
                <w:szCs w:val="12"/>
              </w:rPr>
              <w:t xml:space="preserve"> Fenos, </w:t>
            </w:r>
            <w:proofErr w:type="spellStart"/>
            <w:r w:rsidRPr="00031F22">
              <w:rPr>
                <w:rFonts w:cstheme="minorHAnsi"/>
                <w:color w:val="000000"/>
                <w:sz w:val="12"/>
                <w:szCs w:val="12"/>
              </w:rPr>
              <w:t>Pré</w:t>
            </w:r>
            <w:proofErr w:type="spellEnd"/>
            <w:r w:rsidRPr="00031F22">
              <w:rPr>
                <w:rFonts w:cstheme="minorHAnsi"/>
                <w:color w:val="000000"/>
                <w:sz w:val="12"/>
                <w:szCs w:val="12"/>
              </w:rPr>
              <w:t>-Secados e Pastagens.</w:t>
            </w:r>
            <w:r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</w:p>
          <w:p w14:paraId="6FC04BF6" w14:textId="7CE7DCCF" w:rsidR="00913CDA" w:rsidRPr="009C4B6E" w:rsidRDefault="00296DD7" w:rsidP="00913CDA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sz w:val="12"/>
                <w:szCs w:val="12"/>
              </w:rPr>
            </w:pPr>
            <w:r w:rsidRPr="002967AE"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</w:rPr>
              <w:t>OBS:</w:t>
            </w:r>
            <w:r w:rsidRPr="00A93889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051AA5">
              <w:rPr>
                <w:rFonts w:cstheme="minorHAnsi"/>
                <w:color w:val="000000"/>
                <w:sz w:val="12"/>
                <w:szCs w:val="12"/>
              </w:rPr>
              <w:t>Alguns parâmetros podem ser específicos para cada tipo de alimento.</w:t>
            </w:r>
          </w:p>
        </w:tc>
      </w:tr>
      <w:tr w:rsidR="00913CDA" w:rsidRPr="002904CA" w14:paraId="2435E129" w14:textId="77777777" w:rsidTr="00F26095">
        <w:trPr>
          <w:trHeight w:val="12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002908" w14:textId="25609203" w:rsidR="00913CDA" w:rsidRPr="00031F22" w:rsidRDefault="00913CDA" w:rsidP="00913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</w:p>
          <w:p w14:paraId="04CE3AE9" w14:textId="02B5520D" w:rsidR="00913CDA" w:rsidRPr="00031F22" w:rsidRDefault="00913CDA" w:rsidP="00913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0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8</w:t>
            </w:r>
          </w:p>
          <w:p w14:paraId="77395B9A" w14:textId="77777777" w:rsidR="00913CDA" w:rsidRPr="00031F22" w:rsidRDefault="00913CDA" w:rsidP="00913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</w:p>
          <w:p w14:paraId="645ED6BA" w14:textId="77777777" w:rsidR="00913CDA" w:rsidRPr="00031F22" w:rsidRDefault="00913CDA" w:rsidP="00913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</w:p>
          <w:p w14:paraId="38E7BC3A" w14:textId="7B65762C" w:rsidR="00913CDA" w:rsidRPr="00031F22" w:rsidRDefault="00913CDA" w:rsidP="00913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8E54" w14:textId="76845BB0" w:rsidR="00913CDA" w:rsidRDefault="00913CDA" w:rsidP="00913CDA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697CC6">
              <w:rPr>
                <w:rFonts w:ascii="Times New Roman" w:eastAsia="Times New Roman" w:hAnsi="Times New Roman"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Forragens: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U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midade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M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atéria Seca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P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roteína Bruta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E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xtrato Etéreo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M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atéria Mineral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ibra Detergente Neutro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ibra Detergente Ácido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, pH, Ca, P, K, Mg. </w:t>
            </w:r>
          </w:p>
          <w:p w14:paraId="37899220" w14:textId="5D5C9337" w:rsidR="00913CDA" w:rsidRPr="00031F22" w:rsidRDefault="00913CDA" w:rsidP="00913CDA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031F22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t-BR"/>
              </w:rPr>
              <w:t>Cálculos: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CNF, NDT, ELL, ELM, ELG, Digestibilidade da MS estimada, Consumo estimado da MS, Valor Relativo do alimento                                                                                                                                        </w:t>
            </w:r>
          </w:p>
          <w:p w14:paraId="2511D41F" w14:textId="38037AB6" w:rsidR="00913CDA" w:rsidRDefault="00913CDA" w:rsidP="00913CDA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166284">
              <w:rPr>
                <w:rFonts w:eastAsia="Times New Roman" w:cstheme="minorHAnsi"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Alimentos Permitidos: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Silagens de Capins, Silagens de Pequenos Grãos, Fenos e </w:t>
            </w:r>
            <w:proofErr w:type="spellStart"/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Pré</w:t>
            </w:r>
            <w:proofErr w:type="spellEnd"/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-secados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e Pastagens</w:t>
            </w:r>
          </w:p>
          <w:p w14:paraId="2015AEF4" w14:textId="656CA9A2" w:rsidR="00913CDA" w:rsidRPr="00031F22" w:rsidRDefault="00913CDA" w:rsidP="00913CDA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63512D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OBS:</w:t>
            </w:r>
            <w:r w:rsidRPr="0063512D">
              <w:rPr>
                <w:rFonts w:eastAsia="Times New Roman" w:cstheme="minorHAnsi"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 xml:space="preserve"> </w:t>
            </w:r>
            <w:r w:rsidRPr="00051AA5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Alguns parâmetros podem ser específicos para cada tipo de alimento.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9E2E65B" w14:textId="3340B276" w:rsidR="00913CDA" w:rsidRPr="00003CB5" w:rsidRDefault="00296DD7" w:rsidP="00913CDA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2021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26DC" w14:textId="33F4B3D7" w:rsidR="00296DD7" w:rsidRDefault="00296DD7" w:rsidP="00296DD7">
            <w:pPr>
              <w:spacing w:after="0"/>
              <w:rPr>
                <w:rFonts w:cstheme="minorHAnsi"/>
                <w:sz w:val="12"/>
                <w:szCs w:val="12"/>
              </w:rPr>
            </w:pPr>
            <w:r w:rsidRPr="00697CC6">
              <w:rPr>
                <w:rFonts w:ascii="Times New Roman" w:eastAsia="Times New Roman" w:hAnsi="Times New Roman"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Pacote Intermediário Forragens:</w:t>
            </w:r>
            <w:r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9C4B6E">
              <w:rPr>
                <w:rFonts w:cstheme="minorHAnsi"/>
                <w:sz w:val="12"/>
                <w:szCs w:val="12"/>
              </w:rPr>
              <w:t xml:space="preserve">Umidade, Matéria Seca, Proteína Bruta, Proteína Solúvel, FDA, </w:t>
            </w:r>
            <w:proofErr w:type="spellStart"/>
            <w:r w:rsidRPr="009C4B6E">
              <w:rPr>
                <w:rFonts w:cstheme="minorHAnsi"/>
                <w:sz w:val="12"/>
                <w:szCs w:val="12"/>
              </w:rPr>
              <w:t>aFDN</w:t>
            </w:r>
            <w:proofErr w:type="spellEnd"/>
            <w:r w:rsidRPr="009C4B6E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9C4B6E">
              <w:rPr>
                <w:rFonts w:cstheme="minorHAnsi"/>
                <w:sz w:val="12"/>
                <w:szCs w:val="12"/>
              </w:rPr>
              <w:t>aFDNmo</w:t>
            </w:r>
            <w:proofErr w:type="spellEnd"/>
            <w:r w:rsidRPr="009C4B6E">
              <w:rPr>
                <w:rFonts w:cstheme="minorHAnsi"/>
                <w:sz w:val="12"/>
                <w:szCs w:val="12"/>
              </w:rPr>
              <w:t xml:space="preserve">, pH, PIDA, PIDN, Extrato Etéreo, Matéria Mineral, AGT, Lignina, Amido, Açúcar (WSC), Ca, P, K, Mg, S, DFDN </w:t>
            </w:r>
            <w:r>
              <w:rPr>
                <w:rFonts w:cstheme="minorHAnsi"/>
                <w:sz w:val="12"/>
                <w:szCs w:val="12"/>
              </w:rPr>
              <w:t>48</w:t>
            </w:r>
            <w:r w:rsidRPr="009C4B6E">
              <w:rPr>
                <w:rFonts w:cstheme="minorHAnsi"/>
                <w:sz w:val="12"/>
                <w:szCs w:val="12"/>
              </w:rPr>
              <w:t xml:space="preserve">, 240 horas e </w:t>
            </w:r>
            <w:proofErr w:type="spellStart"/>
            <w:r w:rsidRPr="009C4B6E">
              <w:rPr>
                <w:rFonts w:cstheme="minorHAnsi"/>
                <w:sz w:val="12"/>
                <w:szCs w:val="12"/>
              </w:rPr>
              <w:t>uFDNom</w:t>
            </w:r>
            <w:proofErr w:type="spellEnd"/>
            <w:r w:rsidRPr="009C4B6E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48</w:t>
            </w:r>
            <w:r w:rsidRPr="009C4B6E">
              <w:rPr>
                <w:rFonts w:cstheme="minorHAnsi"/>
                <w:sz w:val="12"/>
                <w:szCs w:val="12"/>
              </w:rPr>
              <w:t>, 240 horas</w:t>
            </w:r>
            <w:r>
              <w:rPr>
                <w:rFonts w:cstheme="minorHAnsi"/>
                <w:sz w:val="12"/>
                <w:szCs w:val="12"/>
              </w:rPr>
              <w:t>.</w:t>
            </w:r>
            <w:r w:rsidRPr="009C4B6E">
              <w:rPr>
                <w:rFonts w:cstheme="minorHAnsi"/>
                <w:sz w:val="12"/>
                <w:szCs w:val="12"/>
              </w:rPr>
              <w:t xml:space="preserve"> </w:t>
            </w:r>
            <w:r w:rsidRPr="002C65F7">
              <w:rPr>
                <w:rFonts w:cstheme="minorHAnsi"/>
                <w:b/>
                <w:bCs/>
                <w:sz w:val="12"/>
                <w:szCs w:val="12"/>
              </w:rPr>
              <w:t>Cálculos</w:t>
            </w:r>
            <w:r w:rsidRPr="009C4B6E">
              <w:rPr>
                <w:rFonts w:cstheme="minorHAnsi"/>
                <w:sz w:val="12"/>
                <w:szCs w:val="12"/>
              </w:rPr>
              <w:t xml:space="preserve">: CNF, CNE, TTNDFD. NDT, ELL, ELG, ELM com base no FDA, OARDC Energy </w:t>
            </w:r>
            <w:proofErr w:type="spellStart"/>
            <w:r w:rsidRPr="009C4B6E">
              <w:rPr>
                <w:rFonts w:cstheme="minorHAnsi"/>
                <w:sz w:val="12"/>
                <w:szCs w:val="12"/>
              </w:rPr>
              <w:t>Calcs</w:t>
            </w:r>
            <w:proofErr w:type="spellEnd"/>
            <w:r w:rsidRPr="009C4B6E">
              <w:rPr>
                <w:rFonts w:cstheme="minorHAnsi"/>
                <w:sz w:val="12"/>
                <w:szCs w:val="12"/>
              </w:rPr>
              <w:t xml:space="preserve"> e </w:t>
            </w:r>
            <w:proofErr w:type="spellStart"/>
            <w:r w:rsidRPr="009C4B6E">
              <w:rPr>
                <w:rFonts w:cstheme="minorHAnsi"/>
                <w:sz w:val="12"/>
                <w:szCs w:val="12"/>
              </w:rPr>
              <w:t>Milk</w:t>
            </w:r>
            <w:proofErr w:type="spellEnd"/>
            <w:r w:rsidRPr="009C4B6E">
              <w:rPr>
                <w:rFonts w:cstheme="minorHAnsi"/>
                <w:sz w:val="12"/>
                <w:szCs w:val="12"/>
              </w:rPr>
              <w:t xml:space="preserve"> 2006, Energy </w:t>
            </w:r>
            <w:proofErr w:type="spellStart"/>
            <w:r w:rsidRPr="009C4B6E">
              <w:rPr>
                <w:rFonts w:cstheme="minorHAnsi"/>
                <w:sz w:val="12"/>
                <w:szCs w:val="12"/>
              </w:rPr>
              <w:t>Calcs</w:t>
            </w:r>
            <w:proofErr w:type="spellEnd"/>
            <w:r w:rsidRPr="009C4B6E">
              <w:rPr>
                <w:rFonts w:cstheme="minorHAnsi"/>
                <w:sz w:val="12"/>
                <w:szCs w:val="12"/>
              </w:rPr>
              <w:t xml:space="preserve">, Leite / Tonelada. Taxa </w:t>
            </w:r>
            <w:proofErr w:type="spellStart"/>
            <w:r w:rsidRPr="009C4B6E">
              <w:rPr>
                <w:rFonts w:cstheme="minorHAnsi"/>
                <w:sz w:val="12"/>
                <w:szCs w:val="12"/>
              </w:rPr>
              <w:t>Kd</w:t>
            </w:r>
            <w:proofErr w:type="spellEnd"/>
            <w:r w:rsidRPr="009C4B6E">
              <w:rPr>
                <w:rFonts w:cstheme="minorHAnsi"/>
                <w:sz w:val="12"/>
                <w:szCs w:val="12"/>
              </w:rPr>
              <w:t xml:space="preserve"> FDN (</w:t>
            </w:r>
            <w:proofErr w:type="spellStart"/>
            <w:r w:rsidRPr="009C4B6E">
              <w:rPr>
                <w:rFonts w:cstheme="minorHAnsi"/>
                <w:sz w:val="12"/>
                <w:szCs w:val="12"/>
              </w:rPr>
              <w:t>Mertens</w:t>
            </w:r>
            <w:proofErr w:type="spellEnd"/>
            <w:r w:rsidRPr="009C4B6E">
              <w:rPr>
                <w:rFonts w:cstheme="minorHAnsi"/>
                <w:sz w:val="12"/>
                <w:szCs w:val="12"/>
              </w:rPr>
              <w:t>)</w:t>
            </w:r>
            <w:r>
              <w:rPr>
                <w:rFonts w:cstheme="minorHAnsi"/>
                <w:sz w:val="12"/>
                <w:szCs w:val="12"/>
              </w:rPr>
              <w:t>.</w:t>
            </w:r>
          </w:p>
          <w:p w14:paraId="53C0BD95" w14:textId="39B2C813" w:rsidR="00913CDA" w:rsidRPr="00031F22" w:rsidRDefault="00296DD7" w:rsidP="00296DD7">
            <w:pPr>
              <w:spacing w:after="0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A93889">
              <w:rPr>
                <w:rFonts w:eastAsia="Times New Roman" w:cstheme="minorHAnsi"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Alimentos Permitidos: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Silagem de milho, 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Silagem de Pequenos grãos,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Silagens de Capins,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Fenos, </w:t>
            </w:r>
            <w:proofErr w:type="spellStart"/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Pré</w:t>
            </w:r>
            <w:proofErr w:type="spellEnd"/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-Secados e Pastagens.</w:t>
            </w:r>
          </w:p>
        </w:tc>
      </w:tr>
      <w:tr w:rsidR="00913CDA" w:rsidRPr="002904CA" w14:paraId="12F22949" w14:textId="77777777" w:rsidTr="00F26095">
        <w:trPr>
          <w:trHeight w:val="46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7A3A27" w14:textId="77777777" w:rsidR="00913CDA" w:rsidRPr="00031F22" w:rsidRDefault="00913CDA" w:rsidP="00913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11</w:t>
            </w:r>
          </w:p>
          <w:p w14:paraId="6A590788" w14:textId="77777777" w:rsidR="00913CDA" w:rsidRPr="00031F22" w:rsidRDefault="00913CDA" w:rsidP="00913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C921" w14:textId="1799F6CD" w:rsidR="00913CDA" w:rsidRDefault="00913CDA" w:rsidP="00913CDA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697CC6">
              <w:rPr>
                <w:rFonts w:ascii="Times New Roman" w:eastAsia="Times New Roman" w:hAnsi="Times New Roman"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Dieta Total – TMR: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U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midade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M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atéria Seca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P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roteína Bruta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E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xtrato Etéreo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M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atéria Mineral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Amido,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ibra Detergente Neutro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ibra Detergente Ácido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, pH. </w:t>
            </w:r>
          </w:p>
          <w:p w14:paraId="31659ECF" w14:textId="68C91530" w:rsidR="00913CDA" w:rsidRDefault="00913CDA" w:rsidP="00913CDA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031F22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t-BR"/>
              </w:rPr>
              <w:t>Cálculos: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CNF, NDT, ELL, ELM, ELG. </w:t>
            </w:r>
          </w:p>
          <w:p w14:paraId="7482CEA2" w14:textId="239ED4B3" w:rsidR="00913CDA" w:rsidRPr="00031F22" w:rsidRDefault="00913CDA" w:rsidP="00913CDA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CD422E">
              <w:rPr>
                <w:rFonts w:eastAsia="Times New Roman" w:cstheme="minorHAnsi"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Alimentos Permitidos: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 TMR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Gado de Leite e Gado de Corte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93E2213" w14:textId="3A334C3F" w:rsidR="00913CDA" w:rsidRPr="00003CB5" w:rsidRDefault="00F26095" w:rsidP="00913CDA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05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6726" w14:textId="77777777" w:rsidR="00F26095" w:rsidRPr="002C65F7" w:rsidRDefault="00F26095" w:rsidP="00F26095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97CC6"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</w:rPr>
              <w:t>Dieta Total – TMR:</w:t>
            </w:r>
            <w:r w:rsidRPr="00031F22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2C65F7">
              <w:rPr>
                <w:rFonts w:asciiTheme="minorHAnsi" w:hAnsiTheme="minorHAnsi" w:cstheme="minorHAnsi"/>
                <w:sz w:val="12"/>
                <w:szCs w:val="12"/>
              </w:rPr>
              <w:t xml:space="preserve">Umidade, Matéria Seca, Proteína Bruta, Proteína Solúvel, FDA, </w:t>
            </w:r>
            <w:proofErr w:type="spellStart"/>
            <w:r w:rsidRPr="002C65F7">
              <w:rPr>
                <w:rFonts w:asciiTheme="minorHAnsi" w:hAnsiTheme="minorHAnsi" w:cstheme="minorHAnsi"/>
                <w:sz w:val="12"/>
                <w:szCs w:val="12"/>
              </w:rPr>
              <w:t>aFDN</w:t>
            </w:r>
            <w:proofErr w:type="spellEnd"/>
            <w:r w:rsidRPr="002C65F7">
              <w:rPr>
                <w:rFonts w:asciiTheme="minorHAnsi" w:hAnsiTheme="minorHAnsi" w:cstheme="minorHAnsi"/>
                <w:sz w:val="12"/>
                <w:szCs w:val="12"/>
              </w:rPr>
              <w:t xml:space="preserve">, </w:t>
            </w:r>
            <w:proofErr w:type="spellStart"/>
            <w:r w:rsidRPr="002C65F7">
              <w:rPr>
                <w:rFonts w:asciiTheme="minorHAnsi" w:hAnsiTheme="minorHAnsi" w:cstheme="minorHAnsi"/>
                <w:sz w:val="12"/>
                <w:szCs w:val="12"/>
              </w:rPr>
              <w:t>aFDNmo</w:t>
            </w:r>
            <w:proofErr w:type="spellEnd"/>
            <w:r w:rsidRPr="002C65F7">
              <w:rPr>
                <w:rFonts w:asciiTheme="minorHAnsi" w:hAnsiTheme="minorHAnsi" w:cstheme="minorHAnsi"/>
                <w:sz w:val="12"/>
                <w:szCs w:val="12"/>
              </w:rPr>
              <w:t>, pH, PIDA, Extrato Etéreo, Matéria Mineral, Lignina, Amido, Açúcar (WSC)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,</w:t>
            </w:r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 DFDN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240 horas </w:t>
            </w:r>
            <w:proofErr w:type="spellStart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uFDNom</w:t>
            </w:r>
            <w:proofErr w:type="spellEnd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240 horas.</w:t>
            </w:r>
          </w:p>
          <w:p w14:paraId="62C3FDE9" w14:textId="77777777" w:rsidR="00F26095" w:rsidRPr="002C65F7" w:rsidRDefault="00F26095" w:rsidP="00F26095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C65F7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Cálculos:</w:t>
            </w:r>
            <w:r w:rsidRPr="002C65F7">
              <w:rPr>
                <w:rFonts w:asciiTheme="minorHAnsi" w:hAnsiTheme="minorHAnsi" w:cstheme="minorHAnsi"/>
                <w:sz w:val="12"/>
                <w:szCs w:val="12"/>
              </w:rPr>
              <w:t xml:space="preserve"> Proteína Bruta Ajustada, NDT, ELL, ELG, ELM com base na OARDC Energy.</w:t>
            </w:r>
          </w:p>
          <w:p w14:paraId="3FAE0B3E" w14:textId="13F0BD12" w:rsidR="00913CDA" w:rsidRPr="0098615C" w:rsidRDefault="00F26095" w:rsidP="00F2609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2967AE">
              <w:rPr>
                <w:rFonts w:eastAsia="Times New Roman" w:cstheme="minorHAnsi"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Alimentos Permitidos: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 TMR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Gado de Leite e Corte</w:t>
            </w:r>
          </w:p>
        </w:tc>
      </w:tr>
      <w:tr w:rsidR="00F26095" w:rsidRPr="002904CA" w14:paraId="2E4F1533" w14:textId="77777777" w:rsidTr="00F26095">
        <w:trPr>
          <w:trHeight w:val="37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75B805" w14:textId="4E127AD2" w:rsidR="00F26095" w:rsidRPr="00031F22" w:rsidRDefault="00F26095" w:rsidP="00F26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1596" w14:textId="24375D9B" w:rsidR="00F26095" w:rsidRDefault="00F26095" w:rsidP="00F26095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697CC6">
              <w:rPr>
                <w:rFonts w:ascii="Times New Roman" w:eastAsia="Times New Roman" w:hAnsi="Times New Roman"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Silagem Grão Úmido de Milho: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U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midade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M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atéria Seca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pH,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Amid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o,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P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roteína Bruta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E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xtrato Etéreo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M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atéria Mineral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ibra Bruta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ibra Detergente Neutro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ibra Detergente Ácido.</w:t>
            </w:r>
          </w:p>
          <w:p w14:paraId="35FE9F7C" w14:textId="6C136ACC" w:rsidR="00F26095" w:rsidRDefault="00F26095" w:rsidP="00F26095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031F22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t-BR"/>
              </w:rPr>
              <w:t>Cálculos: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CNF, NDT.  </w:t>
            </w:r>
          </w:p>
          <w:p w14:paraId="432187FC" w14:textId="043936AF" w:rsidR="00F26095" w:rsidRPr="00031F22" w:rsidRDefault="00F26095" w:rsidP="00F26095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166284">
              <w:rPr>
                <w:rFonts w:eastAsia="Times New Roman" w:cstheme="minorHAnsi"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Alimentos Permitidos: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 Silagem de Grão Úmido de milho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87FD292" w14:textId="3EE75BEC" w:rsidR="00F26095" w:rsidRPr="00003CB5" w:rsidRDefault="00F26095" w:rsidP="00F26095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2026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05F0" w14:textId="77777777" w:rsidR="00F26095" w:rsidRPr="002C65F7" w:rsidRDefault="00F26095" w:rsidP="00F26095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</w:rPr>
              <w:t xml:space="preserve">Grãos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</w:rPr>
              <w:t>Select</w:t>
            </w:r>
            <w:proofErr w:type="spellEnd"/>
            <w:r w:rsidRPr="00697CC6"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</w:rPr>
              <w:t>:</w:t>
            </w:r>
            <w:r w:rsidRPr="009C4B6E">
              <w:rPr>
                <w:rFonts w:cstheme="minorHAnsi"/>
                <w:sz w:val="12"/>
                <w:szCs w:val="12"/>
              </w:rPr>
              <w:t xml:space="preserve"> </w:t>
            </w:r>
            <w:r w:rsidRPr="002C65F7">
              <w:rPr>
                <w:rFonts w:asciiTheme="minorHAnsi" w:hAnsiTheme="minorHAnsi" w:cstheme="minorHAnsi"/>
                <w:sz w:val="12"/>
                <w:szCs w:val="12"/>
              </w:rPr>
              <w:t xml:space="preserve">Umidade, Matéria Seca, Proteína Bruta, Proteína Solúvel, FDA, </w:t>
            </w:r>
            <w:proofErr w:type="spellStart"/>
            <w:r w:rsidRPr="002C65F7">
              <w:rPr>
                <w:rFonts w:asciiTheme="minorHAnsi" w:hAnsiTheme="minorHAnsi" w:cstheme="minorHAnsi"/>
                <w:sz w:val="12"/>
                <w:szCs w:val="12"/>
              </w:rPr>
              <w:t>aFDN</w:t>
            </w:r>
            <w:proofErr w:type="spellEnd"/>
            <w:r w:rsidRPr="002C65F7">
              <w:rPr>
                <w:rFonts w:asciiTheme="minorHAnsi" w:hAnsiTheme="minorHAnsi" w:cstheme="minorHAnsi"/>
                <w:sz w:val="12"/>
                <w:szCs w:val="12"/>
              </w:rPr>
              <w:t xml:space="preserve">, </w:t>
            </w:r>
            <w:proofErr w:type="spellStart"/>
            <w:r w:rsidRPr="002C65F7">
              <w:rPr>
                <w:rFonts w:asciiTheme="minorHAnsi" w:hAnsiTheme="minorHAnsi" w:cstheme="minorHAnsi"/>
                <w:sz w:val="12"/>
                <w:szCs w:val="12"/>
              </w:rPr>
              <w:t>aFDNmo</w:t>
            </w:r>
            <w:proofErr w:type="spellEnd"/>
            <w:r w:rsidRPr="002C65F7">
              <w:rPr>
                <w:rFonts w:asciiTheme="minorHAnsi" w:hAnsiTheme="minorHAnsi" w:cstheme="minorHAnsi"/>
                <w:sz w:val="12"/>
                <w:szCs w:val="12"/>
              </w:rPr>
              <w:t>, PIDA, Extrato Etéreo, Matéria Mineral,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Fibra Bruta,</w:t>
            </w:r>
            <w:r w:rsidRPr="002C65F7">
              <w:rPr>
                <w:rFonts w:asciiTheme="minorHAnsi" w:hAnsiTheme="minorHAnsi" w:cstheme="minorHAnsi"/>
                <w:sz w:val="12"/>
                <w:szCs w:val="12"/>
              </w:rPr>
              <w:t xml:space="preserve"> Amido,</w:t>
            </w:r>
            <w:r w:rsidRPr="009C4B6E">
              <w:rPr>
                <w:rFonts w:cstheme="minorHAnsi"/>
                <w:sz w:val="12"/>
                <w:szCs w:val="12"/>
              </w:rPr>
              <w:t xml:space="preserve"> Ca, P, K, Mg,</w:t>
            </w:r>
          </w:p>
          <w:p w14:paraId="14BFAA59" w14:textId="77777777" w:rsidR="00F26095" w:rsidRDefault="00F26095" w:rsidP="00F26095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sz w:val="12"/>
                <w:szCs w:val="12"/>
              </w:rPr>
            </w:pPr>
            <w:r w:rsidRPr="002C65F7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Cálculos</w:t>
            </w:r>
            <w: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:</w:t>
            </w:r>
            <w:r w:rsidRPr="002C65F7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CNF, </w:t>
            </w:r>
            <w:r w:rsidRPr="002C65F7">
              <w:rPr>
                <w:rFonts w:asciiTheme="minorHAnsi" w:hAnsiTheme="minorHAnsi" w:cstheme="minorHAnsi"/>
                <w:sz w:val="12"/>
                <w:szCs w:val="12"/>
              </w:rPr>
              <w:t>NDT, ELL, ELG, ELM com base na OARDC Energy.</w:t>
            </w:r>
          </w:p>
          <w:p w14:paraId="786AA529" w14:textId="17F6C9DD" w:rsidR="00F26095" w:rsidRPr="00031F22" w:rsidRDefault="00F26095" w:rsidP="00F26095">
            <w:pPr>
              <w:spacing w:after="0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2967AE">
              <w:rPr>
                <w:rFonts w:cstheme="minorHAnsi"/>
                <w:color w:val="000000"/>
                <w:sz w:val="12"/>
                <w:szCs w:val="12"/>
                <w:shd w:val="clear" w:color="auto" w:fill="DEEAF6" w:themeFill="accent1" w:themeFillTint="33"/>
              </w:rPr>
              <w:t>Alimentos Permitidos:</w:t>
            </w:r>
            <w:r w:rsidRPr="00031F22">
              <w:rPr>
                <w:rFonts w:cstheme="minorHAnsi"/>
                <w:color w:val="000000"/>
                <w:sz w:val="12"/>
                <w:szCs w:val="12"/>
              </w:rPr>
              <w:t xml:space="preserve">  </w:t>
            </w:r>
            <w:r>
              <w:rPr>
                <w:rFonts w:cstheme="minorHAnsi"/>
                <w:color w:val="000000"/>
                <w:sz w:val="12"/>
                <w:szCs w:val="12"/>
              </w:rPr>
              <w:t>Grãos de Aveia, Cevada, Sorgo, Trigo, Triticale, Milho</w:t>
            </w:r>
          </w:p>
        </w:tc>
      </w:tr>
      <w:tr w:rsidR="00F26095" w:rsidRPr="002904CA" w14:paraId="2A7046BF" w14:textId="77777777" w:rsidTr="00F26095">
        <w:trPr>
          <w:trHeight w:val="34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A632F8" w14:textId="21F39ADD" w:rsidR="00F26095" w:rsidRPr="00031F22" w:rsidRDefault="00F26095" w:rsidP="00F26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29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C81C" w14:textId="4C31FB55" w:rsidR="00F26095" w:rsidRPr="00031F22" w:rsidRDefault="00F26095" w:rsidP="00F26095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697CC6">
              <w:rPr>
                <w:rFonts w:ascii="Times New Roman" w:eastAsia="Times New Roman" w:hAnsi="Times New Roman"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Grão Seco por Destilação: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 U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midade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M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atéria Seca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P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roteína Bruta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E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xtrato Etéreo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M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atéria Mineral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ibra Bruta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ibra Detergente Neutro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ibra Detergente Ácido</w:t>
            </w:r>
          </w:p>
          <w:p w14:paraId="3FFE507A" w14:textId="2F719A03" w:rsidR="00F26095" w:rsidRPr="00031F22" w:rsidRDefault="00F26095" w:rsidP="00F260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</w:pP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Alimentos Permitidos: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 DDGS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e DDG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A621FE1" w14:textId="3A9E9931" w:rsidR="00F26095" w:rsidRPr="00003CB5" w:rsidRDefault="00F26095" w:rsidP="00F26095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09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C01F" w14:textId="486888D6" w:rsidR="00F26095" w:rsidRPr="00AA40DE" w:rsidRDefault="00F26095" w:rsidP="00F26095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97CC6"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</w:rPr>
              <w:t>Amido Fecal:</w:t>
            </w:r>
            <w:r>
              <w:rPr>
                <w:rFonts w:cstheme="minorHAnsi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571148">
              <w:rPr>
                <w:color w:val="000000"/>
                <w:sz w:val="18"/>
                <w:szCs w:val="18"/>
              </w:rPr>
              <w:t xml:space="preserve"> </w:t>
            </w:r>
            <w:r w:rsidRPr="0063512D">
              <w:rPr>
                <w:rFonts w:cstheme="minorHAnsi"/>
                <w:color w:val="000000"/>
                <w:sz w:val="12"/>
                <w:szCs w:val="12"/>
              </w:rPr>
              <w:t>Umidade, Matéria Seca, Amido, ATTSD (Digestibilidade Aparente do Amido no Trato Total)</w:t>
            </w:r>
            <w:r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582BD1">
              <w:rPr>
                <w:rFonts w:cstheme="minorHAnsi"/>
                <w:color w:val="000000"/>
                <w:sz w:val="12"/>
                <w:szCs w:val="12"/>
                <w:shd w:val="clear" w:color="auto" w:fill="DEEAF6" w:themeFill="accent1" w:themeFillTint="33"/>
              </w:rPr>
              <w:t>Alimentos Permitidos:</w:t>
            </w:r>
            <w:r w:rsidRPr="00031F22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>
              <w:rPr>
                <w:rFonts w:cstheme="minorHAnsi"/>
                <w:color w:val="000000"/>
                <w:sz w:val="12"/>
                <w:szCs w:val="12"/>
              </w:rPr>
              <w:t xml:space="preserve">Fezes de Gado de </w:t>
            </w:r>
            <w:r w:rsidRPr="00CD422E">
              <w:rPr>
                <w:rFonts w:cstheme="minorHAnsi"/>
                <w:color w:val="000000"/>
                <w:sz w:val="12"/>
                <w:szCs w:val="12"/>
              </w:rPr>
              <w:t>leite e</w:t>
            </w:r>
            <w:r>
              <w:rPr>
                <w:rFonts w:cstheme="minorHAnsi"/>
                <w:color w:val="000000"/>
                <w:sz w:val="12"/>
                <w:szCs w:val="12"/>
              </w:rPr>
              <w:t xml:space="preserve"> Fezes de gado</w:t>
            </w:r>
            <w:r w:rsidRPr="00CD422E">
              <w:rPr>
                <w:rFonts w:cstheme="minorHAnsi"/>
                <w:color w:val="000000"/>
                <w:sz w:val="12"/>
                <w:szCs w:val="12"/>
              </w:rPr>
              <w:t xml:space="preserve"> corte</w:t>
            </w:r>
          </w:p>
        </w:tc>
      </w:tr>
      <w:tr w:rsidR="00F26095" w:rsidRPr="002904CA" w14:paraId="7A390159" w14:textId="77777777" w:rsidTr="00F26095">
        <w:trPr>
          <w:trHeight w:val="2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2E35A4" w14:textId="77777777" w:rsidR="00F26095" w:rsidRPr="00031F22" w:rsidRDefault="00F26095" w:rsidP="00F26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</w:p>
          <w:p w14:paraId="6BCC922B" w14:textId="77777777" w:rsidR="00F26095" w:rsidRPr="00031F22" w:rsidRDefault="00F26095" w:rsidP="00F26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19</w:t>
            </w:r>
          </w:p>
          <w:p w14:paraId="2210614D" w14:textId="77777777" w:rsidR="00F26095" w:rsidRPr="00031F22" w:rsidRDefault="00F26095" w:rsidP="00F26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</w:p>
          <w:p w14:paraId="66AF9EE0" w14:textId="763D09B9" w:rsidR="00F26095" w:rsidRPr="00031F22" w:rsidRDefault="00F26095" w:rsidP="00F26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D123" w14:textId="115DEE35" w:rsidR="00F26095" w:rsidRPr="0067658B" w:rsidRDefault="00F26095" w:rsidP="00F260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97CC6">
              <w:rPr>
                <w:rFonts w:ascii="Times New Roman" w:eastAsia="Times New Roman" w:hAnsi="Times New Roman"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Rações Ruminantes: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U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midade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M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atéria Seca, 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P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roteína Bruta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E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xtrato Etéreo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M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atéria Mineral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ibra Bruta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ibra Detergente Neutro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ibra Detergente Ácido, 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Ca, P</w:t>
            </w:r>
            <w:r w:rsidRPr="00031F22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t-BR"/>
              </w:rPr>
              <w:t xml:space="preserve">. </w:t>
            </w:r>
          </w:p>
          <w:p w14:paraId="4441FF1E" w14:textId="5F6F81DC" w:rsidR="00F26095" w:rsidRPr="00CE3DED" w:rsidRDefault="00F26095" w:rsidP="00F260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031F22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t-BR"/>
              </w:rPr>
              <w:t xml:space="preserve">Cálculos: 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CNF, NDT, ELL, ELM, ELG. </w:t>
            </w:r>
          </w:p>
          <w:p w14:paraId="420BA82D" w14:textId="32E500D5" w:rsidR="00F26095" w:rsidRPr="00031F22" w:rsidRDefault="00F26095" w:rsidP="00F26095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166284">
              <w:rPr>
                <w:rFonts w:eastAsia="Times New Roman" w:cstheme="minorHAnsi"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Alimentos Permitidos: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 Rações Fareladas, Peletizadas, Concentradas.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974E98D" w14:textId="7061C652" w:rsidR="00F26095" w:rsidRPr="00003CB5" w:rsidRDefault="00F26095" w:rsidP="00F26095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03CB5">
              <w:rPr>
                <w:rFonts w:ascii="Calibri" w:hAnsi="Calibri" w:cs="Calibri"/>
                <w:sz w:val="12"/>
                <w:szCs w:val="12"/>
              </w:rPr>
              <w:t>06</w:t>
            </w:r>
          </w:p>
        </w:tc>
        <w:tc>
          <w:tcPr>
            <w:tcW w:w="50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1872" w14:textId="119B78A8" w:rsidR="00F26095" w:rsidRDefault="00F26095" w:rsidP="00F26095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sz w:val="12"/>
                <w:szCs w:val="12"/>
              </w:rPr>
            </w:pPr>
            <w:r w:rsidRPr="00697CC6"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</w:rPr>
              <w:t xml:space="preserve">Silagem Grão Úmido de Milho, </w:t>
            </w:r>
            <w:proofErr w:type="spellStart"/>
            <w:r w:rsidRPr="00697CC6"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</w:rPr>
              <w:t>Snaplage</w:t>
            </w:r>
            <w:proofErr w:type="spellEnd"/>
            <w:r w:rsidRPr="00697CC6"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</w:rPr>
              <w:t xml:space="preserve">, </w:t>
            </w:r>
            <w:proofErr w:type="spellStart"/>
            <w:r w:rsidRPr="00697CC6"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</w:rPr>
              <w:t>Earlage</w:t>
            </w:r>
            <w:proofErr w:type="spellEnd"/>
            <w:r w:rsidRPr="00697CC6"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</w:rPr>
              <w:t>:</w:t>
            </w:r>
            <w:r w:rsidRPr="00A93889">
              <w:rPr>
                <w:rFonts w:cstheme="minorHAnsi"/>
                <w:color w:val="000000"/>
                <w:sz w:val="12"/>
                <w:szCs w:val="12"/>
              </w:rPr>
              <w:t xml:space="preserve">  </w:t>
            </w:r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Umidade, Matéria Seca, Proteína Bruta, Amônia-N, FDA, </w:t>
            </w:r>
            <w:proofErr w:type="spellStart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aFDN</w:t>
            </w:r>
            <w:proofErr w:type="spellEnd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, </w:t>
            </w:r>
            <w:proofErr w:type="spellStart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aFDNmo</w:t>
            </w:r>
            <w:proofErr w:type="spellEnd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, pH, PIDA, Extrato Etéreo, Matéria Mineral, AGT, Lignina, Proteína Solúvel, Amido, Dig. do Amido 7hr, Açúcar (WSC), AGT, Ca, P, K, Mg, Palmítico, Esteárico, Oleico, </w:t>
            </w:r>
            <w:proofErr w:type="spellStart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Linolêico</w:t>
            </w:r>
            <w:proofErr w:type="spellEnd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, Linolênico, Ácido Lático, Ácido Acético, Ácido </w:t>
            </w:r>
            <w:proofErr w:type="spellStart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Propiônico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</w:rPr>
              <w:t>,</w:t>
            </w:r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 DFDN 12,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72,</w:t>
            </w:r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 120 horas e </w:t>
            </w:r>
            <w:proofErr w:type="spellStart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uFDNom</w:t>
            </w:r>
            <w:proofErr w:type="spellEnd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 12,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72,</w:t>
            </w:r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 120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horas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  <w:p w14:paraId="447CB961" w14:textId="4B8560C6" w:rsidR="00F26095" w:rsidRPr="009C4B6E" w:rsidRDefault="00F26095" w:rsidP="00F26095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C</w:t>
            </w:r>
            <w:r w:rsidRPr="009C4B6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álculos</w:t>
            </w:r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: Proteína Bruta Ajustada, CNF, CNE, NDT, ELL, ELG, ELM com base no FDA, OARDC Energy </w:t>
            </w:r>
            <w:proofErr w:type="spellStart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Calcs</w:t>
            </w:r>
            <w:proofErr w:type="spellEnd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. Taxa de </w:t>
            </w:r>
            <w:proofErr w:type="spellStart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Kd</w:t>
            </w:r>
            <w:proofErr w:type="spellEnd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 de amido (</w:t>
            </w:r>
            <w:proofErr w:type="spellStart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Mertens</w:t>
            </w:r>
            <w:proofErr w:type="spellEnd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). </w:t>
            </w:r>
          </w:p>
          <w:p w14:paraId="2A1ECA06" w14:textId="7FE08A23" w:rsidR="00F26095" w:rsidRPr="00031F22" w:rsidRDefault="00F26095" w:rsidP="00F26095">
            <w:pPr>
              <w:spacing w:after="0"/>
              <w:rPr>
                <w:rFonts w:cstheme="minorHAnsi"/>
                <w:sz w:val="12"/>
                <w:szCs w:val="12"/>
              </w:rPr>
            </w:pPr>
            <w:r w:rsidRPr="0063512D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OBS:</w:t>
            </w:r>
            <w:r w:rsidRPr="0063512D">
              <w:rPr>
                <w:rFonts w:eastAsia="Times New Roman" w:cstheme="minorHAnsi"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 xml:space="preserve"> </w:t>
            </w:r>
            <w:r w:rsidRPr="00051AA5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Alguns parâmetros podem ser específicos para cada tipo de alimento.</w:t>
            </w:r>
          </w:p>
        </w:tc>
      </w:tr>
      <w:tr w:rsidR="00F26095" w:rsidRPr="002904CA" w14:paraId="1E073F75" w14:textId="77777777" w:rsidTr="00F26095">
        <w:trPr>
          <w:trHeight w:val="5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A23EBD" w14:textId="165DCA8A" w:rsidR="00F26095" w:rsidRPr="00031F22" w:rsidRDefault="00F26095" w:rsidP="00F26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62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06B9" w14:textId="129EF0B0" w:rsidR="00F26095" w:rsidRDefault="00F26095" w:rsidP="00F26095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697CC6">
              <w:rPr>
                <w:rFonts w:ascii="Times New Roman" w:eastAsia="Times New Roman" w:hAnsi="Times New Roman"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Rações Monogástricos:</w:t>
            </w:r>
            <w:r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U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midade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M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atéria Seca, 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P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roteína Bruta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E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xtrato Etéreo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M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atéria Mineral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ibra Bruta, 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Ca, P.                                                                                                                                                                                          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Alimentos Permitidos: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 Rações Fareladas, Peletizadas, Concentradas, Aves Postura.</w:t>
            </w:r>
          </w:p>
          <w:p w14:paraId="634DC6F4" w14:textId="643CC803" w:rsidR="00F26095" w:rsidRPr="00031F22" w:rsidRDefault="00F26095" w:rsidP="00F260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3512D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OBS:</w:t>
            </w:r>
            <w:r w:rsidRPr="0063512D">
              <w:rPr>
                <w:rFonts w:eastAsia="Times New Roman" w:cstheme="minorHAnsi"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 xml:space="preserve"> </w:t>
            </w:r>
            <w:r w:rsidRPr="00051AA5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Alguns parâmetros podem ser específicos para cada tipo de alimento.</w:t>
            </w: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9D666DE" w14:textId="77777777" w:rsidR="00F26095" w:rsidRPr="00003CB5" w:rsidRDefault="00F26095" w:rsidP="00F26095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03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1F86" w14:textId="77777777" w:rsidR="00F26095" w:rsidRPr="00031F22" w:rsidRDefault="00F26095" w:rsidP="00F2609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</w:tr>
      <w:tr w:rsidR="00F26095" w:rsidRPr="002904CA" w14:paraId="378D7A8B" w14:textId="77777777" w:rsidTr="00F26095">
        <w:trPr>
          <w:trHeight w:val="31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7C3072" w14:textId="28E42E33" w:rsidR="00F26095" w:rsidRPr="00031F22" w:rsidRDefault="00F26095" w:rsidP="00F26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1106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1E30" w14:textId="77777777" w:rsidR="00F26095" w:rsidRPr="00031F22" w:rsidRDefault="00F26095" w:rsidP="00F26095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697CC6">
              <w:rPr>
                <w:rFonts w:ascii="Times New Roman" w:eastAsia="Times New Roman" w:hAnsi="Times New Roman"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Matérias Primas: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 U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midade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M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atéria Seca, 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P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roteína Bruta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E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xtrato Etéreo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M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atéria Mineral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ibra Bruta</w:t>
            </w:r>
          </w:p>
          <w:p w14:paraId="5C0BF219" w14:textId="77777777" w:rsidR="00F26095" w:rsidRDefault="00F26095" w:rsidP="00F26095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Alimentos Permitidos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:  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Farelo de Trigo, Farelo de Canola, Farelo de Girassol, Farelo de Arroz Cru, Farelo de Arroz Desengordurado, Aveia Grão, Cevada Grão, Soja Grão, Milho Grão, Casca de Soja.</w:t>
            </w:r>
          </w:p>
          <w:p w14:paraId="2A5B4B8C" w14:textId="5153A10B" w:rsidR="00F26095" w:rsidRPr="00031F22" w:rsidRDefault="00F26095" w:rsidP="00F26095">
            <w:pPr>
              <w:spacing w:after="0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 w:rsidRPr="00B370F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OBS:</w:t>
            </w:r>
            <w:r w:rsidRPr="00B370F5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Alguns parâmetros podem ser específicos para cada tipo de alimento.</w:t>
            </w: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B6E144D" w14:textId="129F420B" w:rsidR="00F26095" w:rsidRPr="00003CB5" w:rsidRDefault="00F26095" w:rsidP="00F26095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10</w:t>
            </w:r>
          </w:p>
        </w:tc>
        <w:tc>
          <w:tcPr>
            <w:tcW w:w="503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B666" w14:textId="1B6CA69F" w:rsidR="00F26095" w:rsidRPr="009C4B6E" w:rsidRDefault="00F26095" w:rsidP="00F26095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sz w:val="12"/>
                <w:szCs w:val="12"/>
              </w:rPr>
            </w:pPr>
            <w:r w:rsidRPr="00697CC6"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</w:rPr>
              <w:t>Grão Seco por Destilação:</w:t>
            </w:r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   Umidade, Matéria Seca, Proteína Bruta, Ross </w:t>
            </w:r>
            <w:proofErr w:type="spellStart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uPB</w:t>
            </w:r>
            <w:proofErr w:type="spellEnd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, Fibra Bruta, FDA, FDN, </w:t>
            </w:r>
            <w:proofErr w:type="spellStart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FDNmo</w:t>
            </w:r>
            <w:proofErr w:type="spellEnd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, PIDA, PIDN, Lignina, Extrato Etéreo, Matéria </w:t>
            </w:r>
            <w:proofErr w:type="spellStart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Minaral</w:t>
            </w:r>
            <w:proofErr w:type="spellEnd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, Amido, Açúcar (WSC), DFDN 12, 72, 120 horas e </w:t>
            </w:r>
            <w:proofErr w:type="spellStart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uFDNom</w:t>
            </w:r>
            <w:proofErr w:type="spellEnd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 12, 72, 120 horas, Palmítico, Esteárico, Oleico, </w:t>
            </w:r>
            <w:proofErr w:type="spellStart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Linolêico</w:t>
            </w:r>
            <w:proofErr w:type="spellEnd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, Linolênico, Ácido Lático, Ácido Acético, Ácido </w:t>
            </w:r>
            <w:proofErr w:type="spellStart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Propiônico</w:t>
            </w:r>
            <w:proofErr w:type="spellEnd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, AGT, Ca, P, K, Mg, S.</w:t>
            </w:r>
          </w:p>
          <w:p w14:paraId="6DC72637" w14:textId="77777777" w:rsidR="00F26095" w:rsidRPr="009C4B6E" w:rsidRDefault="00F26095" w:rsidP="00F26095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sz w:val="12"/>
                <w:szCs w:val="12"/>
              </w:rPr>
            </w:pPr>
            <w:r w:rsidRPr="009C4B6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Cálculos:</w:t>
            </w:r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 CNF, CNE, NDT, ELL, ELG, ELM com base no FDA, OARDC Energy </w:t>
            </w:r>
            <w:proofErr w:type="spellStart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>Calcs</w:t>
            </w:r>
            <w:proofErr w:type="spellEnd"/>
            <w:r w:rsidRPr="009C4B6E">
              <w:rPr>
                <w:rFonts w:asciiTheme="minorHAnsi" w:hAnsiTheme="minorHAnsi" w:cstheme="minorHAnsi"/>
                <w:sz w:val="12"/>
                <w:szCs w:val="12"/>
              </w:rPr>
              <w:t xml:space="preserve">. </w:t>
            </w:r>
          </w:p>
          <w:p w14:paraId="190D8AAB" w14:textId="0C1210E8" w:rsidR="00F26095" w:rsidRPr="00B9677A" w:rsidRDefault="00F26095" w:rsidP="00F26095">
            <w:pPr>
              <w:spacing w:after="0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Alimentos Permitidos: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 DDGS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e DDG.</w:t>
            </w:r>
          </w:p>
        </w:tc>
      </w:tr>
      <w:tr w:rsidR="00F26095" w:rsidRPr="002904CA" w14:paraId="1F096F7A" w14:textId="77777777" w:rsidTr="00F26095">
        <w:trPr>
          <w:trHeight w:val="4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A2F7B8" w14:textId="2AABCB1C" w:rsidR="00F26095" w:rsidRPr="00031F22" w:rsidRDefault="00F26095" w:rsidP="00F26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23CA" w14:textId="63099E90" w:rsidR="00F26095" w:rsidRPr="00031F22" w:rsidRDefault="00F26095" w:rsidP="00F260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97CC6">
              <w:rPr>
                <w:rFonts w:ascii="Times New Roman" w:eastAsia="Times New Roman" w:hAnsi="Times New Roman"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Farelo de Soja: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U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midade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M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atéria Seca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P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roteína Bruta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E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xtrato Etéreo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M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atéria Mineral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F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ibra Bruta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, P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roteína Solúvel em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KOH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, Urease.                                                                                                                                                                                     </w:t>
            </w:r>
            <w:r w:rsidRPr="00166284">
              <w:rPr>
                <w:rFonts w:eastAsia="Times New Roman" w:cstheme="minorHAnsi"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Alimentos Permitidos:</w:t>
            </w:r>
            <w:r w:rsidRPr="00031F22"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 xml:space="preserve">  Farelo de Soja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4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297BCF8" w14:textId="77777777" w:rsidR="00F26095" w:rsidRPr="00003CB5" w:rsidRDefault="00F26095" w:rsidP="00F26095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030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965F5" w14:textId="77777777" w:rsidR="00F26095" w:rsidRPr="00031F22" w:rsidRDefault="00F26095" w:rsidP="00F2609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</w:tr>
      <w:tr w:rsidR="00F26095" w:rsidRPr="002904CA" w14:paraId="5352C196" w14:textId="77777777" w:rsidTr="00F26095">
        <w:trPr>
          <w:trHeight w:val="167"/>
        </w:trPr>
        <w:tc>
          <w:tcPr>
            <w:tcW w:w="11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A14F5" w14:textId="7F26E7FE" w:rsidR="00F26095" w:rsidRPr="00EE199C" w:rsidRDefault="00F26095" w:rsidP="00F260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E19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LABNUTRIS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EE19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- MÉTODOS QUÍMICOS </w:t>
            </w:r>
          </w:p>
        </w:tc>
      </w:tr>
      <w:tr w:rsidR="00F26095" w:rsidRPr="002904CA" w14:paraId="7D9B8040" w14:textId="77777777" w:rsidTr="00F26095">
        <w:trPr>
          <w:trHeight w:val="1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0CC522" w14:textId="24302B51" w:rsidR="00F26095" w:rsidRPr="00031F22" w:rsidRDefault="00F26095" w:rsidP="00F26095">
            <w:pPr>
              <w:spacing w:after="0" w:line="240" w:lineRule="auto"/>
              <w:rPr>
                <w:rFonts w:ascii="Calibri" w:hAnsi="Calibri" w:cs="Calibri"/>
                <w:bCs/>
                <w:sz w:val="12"/>
                <w:szCs w:val="12"/>
              </w:rPr>
            </w:pPr>
            <w:r w:rsidRPr="00031F22">
              <w:rPr>
                <w:rFonts w:ascii="Calibri" w:hAnsi="Calibri" w:cs="Calibri"/>
                <w:bCs/>
                <w:sz w:val="12"/>
                <w:szCs w:val="12"/>
              </w:rPr>
              <w:t xml:space="preserve">30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9AF2" w14:textId="7BA8B652" w:rsidR="00F26095" w:rsidRPr="00764DBE" w:rsidRDefault="00F26095" w:rsidP="00F26095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764DBE">
              <w:rPr>
                <w:rFonts w:ascii="Calibri" w:hAnsi="Calibri" w:cs="Calibri"/>
                <w:sz w:val="12"/>
                <w:szCs w:val="12"/>
              </w:rPr>
              <w:t>Amido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-</w:t>
            </w:r>
            <w:r w:rsidRPr="00C50BB2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Alimentos Permitidos:</w:t>
            </w:r>
            <w:r w:rsidRPr="00C50BB2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t-BR"/>
              </w:rPr>
              <w:t xml:space="preserve">  Rações.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8BF77B" w14:textId="326D0660" w:rsidR="00F26095" w:rsidRPr="001A76AC" w:rsidRDefault="00F26095" w:rsidP="00F26095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1A76AC">
              <w:rPr>
                <w:rFonts w:ascii="Calibri" w:hAnsi="Calibri" w:cs="Calibri"/>
                <w:sz w:val="12"/>
                <w:szCs w:val="12"/>
              </w:rPr>
              <w:t>36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DAAF" w14:textId="1B9A579C" w:rsidR="00F26095" w:rsidRPr="00031F22" w:rsidRDefault="00F26095" w:rsidP="00F26095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031F22">
              <w:rPr>
                <w:rFonts w:ascii="Calibri" w:hAnsi="Calibri" w:cs="Calibri"/>
                <w:sz w:val="12"/>
                <w:szCs w:val="12"/>
              </w:rPr>
              <w:t xml:space="preserve">Índice de Acidez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F4F63D6" w14:textId="0B1FC122" w:rsidR="00F26095" w:rsidRDefault="00F26095" w:rsidP="00F26095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5D0C0" w14:textId="5C40F770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1A76AC">
              <w:rPr>
                <w:rFonts w:ascii="Calibri" w:hAnsi="Calibri" w:cs="Calibri"/>
                <w:sz w:val="12"/>
                <w:szCs w:val="12"/>
              </w:rPr>
              <w:t xml:space="preserve">Lignina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161E95" w14:textId="43616578" w:rsidR="00F26095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49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002E3" w14:textId="0A7E8803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1A76AC">
              <w:rPr>
                <w:rFonts w:ascii="Calibri" w:hAnsi="Calibri" w:cs="Calibri"/>
                <w:sz w:val="12"/>
                <w:szCs w:val="12"/>
              </w:rPr>
              <w:t xml:space="preserve">Proteína Solúvel em KOH </w:t>
            </w:r>
          </w:p>
        </w:tc>
      </w:tr>
      <w:tr w:rsidR="00F26095" w:rsidRPr="002904CA" w14:paraId="211B91FD" w14:textId="77777777" w:rsidTr="00F26095">
        <w:trPr>
          <w:trHeight w:val="1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28B0FD" w14:textId="70C01B51" w:rsidR="00F26095" w:rsidRPr="00031F22" w:rsidRDefault="00F26095" w:rsidP="00F2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pt-BR"/>
              </w:rPr>
            </w:pPr>
            <w:r w:rsidRPr="00031F22">
              <w:rPr>
                <w:rFonts w:ascii="Calibri" w:hAnsi="Calibri" w:cs="Calibri"/>
                <w:bCs/>
                <w:sz w:val="12"/>
                <w:szCs w:val="12"/>
              </w:rPr>
              <w:t xml:space="preserve">31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53DF" w14:textId="404C406B" w:rsidR="00F26095" w:rsidRPr="002904CA" w:rsidRDefault="00F26095" w:rsidP="00F2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64DBE">
              <w:rPr>
                <w:rFonts w:ascii="Calibri" w:hAnsi="Calibri" w:cs="Calibri"/>
                <w:sz w:val="12"/>
                <w:szCs w:val="12"/>
              </w:rPr>
              <w:t xml:space="preserve">Atividade </w:t>
            </w:r>
            <w:proofErr w:type="spellStart"/>
            <w:r w:rsidRPr="00764DBE">
              <w:rPr>
                <w:rFonts w:ascii="Calibri" w:hAnsi="Calibri" w:cs="Calibri"/>
                <w:sz w:val="12"/>
                <w:szCs w:val="12"/>
              </w:rPr>
              <w:t>Ureática</w:t>
            </w:r>
            <w:proofErr w:type="spellEnd"/>
            <w:r w:rsidRPr="00764DBE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497985" w14:textId="03C3D6F4" w:rsidR="00F26095" w:rsidRPr="001A76AC" w:rsidRDefault="00F26095" w:rsidP="00F26095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1A76AC">
              <w:rPr>
                <w:rFonts w:ascii="Calibri" w:hAnsi="Calibri" w:cs="Calibri"/>
                <w:sz w:val="12"/>
                <w:szCs w:val="12"/>
              </w:rPr>
              <w:t>37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278E" w14:textId="55FEF73B" w:rsidR="00F26095" w:rsidRPr="00031F22" w:rsidRDefault="00F26095" w:rsidP="00F26095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031F22">
              <w:rPr>
                <w:rFonts w:ascii="Calibri" w:hAnsi="Calibri" w:cs="Calibri"/>
                <w:sz w:val="12"/>
                <w:szCs w:val="12"/>
              </w:rPr>
              <w:t xml:space="preserve">Índice de Acidez-Óleos, sebos e gorduras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D495198" w14:textId="4ACCF7B4" w:rsidR="00F26095" w:rsidRPr="002904CA" w:rsidRDefault="00F26095" w:rsidP="00F26095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83DB" w14:textId="258DF3D6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1A76AC">
              <w:rPr>
                <w:rFonts w:ascii="Calibri" w:hAnsi="Calibri" w:cs="Calibri"/>
                <w:sz w:val="12"/>
                <w:szCs w:val="12"/>
              </w:rPr>
              <w:t xml:space="preserve">Matéria Mineral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3D56F9" w14:textId="7C25DA61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1A59" w14:textId="3DD1A38D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1A76AC">
              <w:rPr>
                <w:rFonts w:ascii="Calibri" w:hAnsi="Calibri" w:cs="Calibri"/>
                <w:sz w:val="12"/>
                <w:szCs w:val="12"/>
              </w:rPr>
              <w:t xml:space="preserve">Rancidez na Gordura </w:t>
            </w:r>
          </w:p>
        </w:tc>
      </w:tr>
      <w:tr w:rsidR="00F26095" w:rsidRPr="002904CA" w14:paraId="29EDB0EB" w14:textId="77777777" w:rsidTr="00F26095">
        <w:trPr>
          <w:trHeight w:val="1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8C883E" w14:textId="14E4DDF3" w:rsidR="00F26095" w:rsidRPr="00031F22" w:rsidRDefault="00F26095" w:rsidP="00F2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pt-BR"/>
              </w:rPr>
            </w:pPr>
            <w:r w:rsidRPr="00031F22">
              <w:rPr>
                <w:rFonts w:ascii="Calibri" w:hAnsi="Calibri" w:cs="Calibri"/>
                <w:bCs/>
                <w:sz w:val="12"/>
                <w:szCs w:val="12"/>
              </w:rPr>
              <w:t xml:space="preserve">32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1370" w14:textId="77777777" w:rsidR="00F26095" w:rsidRPr="002904CA" w:rsidRDefault="00F26095" w:rsidP="00F2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64DBE">
              <w:rPr>
                <w:rFonts w:ascii="Calibri" w:hAnsi="Calibri" w:cs="Calibri"/>
                <w:sz w:val="12"/>
                <w:szCs w:val="12"/>
              </w:rPr>
              <w:t xml:space="preserve">Extrato Etéreo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D04A92" w14:textId="294EF61F" w:rsidR="00F26095" w:rsidRPr="001A76AC" w:rsidRDefault="00F26095" w:rsidP="00F26095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1A76AC">
              <w:rPr>
                <w:rFonts w:ascii="Calibri" w:hAnsi="Calibri" w:cs="Calibri"/>
                <w:sz w:val="12"/>
                <w:szCs w:val="12"/>
              </w:rPr>
              <w:t>38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5F97" w14:textId="443590C0" w:rsidR="00F26095" w:rsidRPr="00031F22" w:rsidRDefault="00F26095" w:rsidP="00F26095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031F22">
              <w:rPr>
                <w:rFonts w:ascii="Calibri" w:hAnsi="Calibri" w:cs="Calibri"/>
                <w:sz w:val="12"/>
                <w:szCs w:val="12"/>
              </w:rPr>
              <w:t>Índice de Sabões em Oleato de sódio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AC050B" w14:textId="3A364771" w:rsidR="00F26095" w:rsidRPr="002904CA" w:rsidRDefault="00F26095" w:rsidP="00F26095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0E3AC" w14:textId="77777777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1A76AC">
              <w:rPr>
                <w:rFonts w:ascii="Calibri" w:hAnsi="Calibri" w:cs="Calibri"/>
                <w:sz w:val="12"/>
                <w:szCs w:val="12"/>
              </w:rPr>
              <w:t>Nitrogênio Insolúvel em Detergente Ácido (NIDA)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8CEA44" w14:textId="6E966D1B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A1AAA" w14:textId="31320F12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1A76AC">
              <w:rPr>
                <w:rFonts w:ascii="Calibri" w:hAnsi="Calibri" w:cs="Calibri"/>
                <w:sz w:val="12"/>
                <w:szCs w:val="12"/>
              </w:rPr>
              <w:t xml:space="preserve">Umidade e Voláteis </w:t>
            </w:r>
          </w:p>
        </w:tc>
      </w:tr>
      <w:tr w:rsidR="00F26095" w:rsidRPr="002904CA" w14:paraId="382AFDC4" w14:textId="77777777" w:rsidTr="00F26095">
        <w:trPr>
          <w:trHeight w:val="1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D2D52A" w14:textId="0A1BC0FD" w:rsidR="00F26095" w:rsidRPr="00031F22" w:rsidRDefault="00F26095" w:rsidP="00F2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pt-BR"/>
              </w:rPr>
            </w:pPr>
            <w:r w:rsidRPr="00031F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pt-BR"/>
              </w:rPr>
              <w:t>33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49A1" w14:textId="77777777" w:rsidR="00F26095" w:rsidRPr="002904CA" w:rsidRDefault="00F26095" w:rsidP="00F2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64DBE">
              <w:rPr>
                <w:rFonts w:ascii="Calibri" w:hAnsi="Calibri" w:cs="Calibri"/>
                <w:sz w:val="12"/>
                <w:szCs w:val="12"/>
              </w:rPr>
              <w:t xml:space="preserve">Fibra Bruta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F5C0C9" w14:textId="1ACDE205" w:rsidR="00F26095" w:rsidRPr="001A76AC" w:rsidRDefault="00F26095" w:rsidP="00F26095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1A76AC">
              <w:rPr>
                <w:rFonts w:ascii="Calibri" w:hAnsi="Calibri" w:cs="Calibri"/>
                <w:sz w:val="12"/>
                <w:szCs w:val="12"/>
              </w:rPr>
              <w:t>39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F3F3" w14:textId="5338C6F5" w:rsidR="00F26095" w:rsidRPr="00031F22" w:rsidRDefault="00F26095" w:rsidP="00F26095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031F22">
              <w:rPr>
                <w:rFonts w:ascii="Calibri" w:hAnsi="Calibri" w:cs="Calibri"/>
                <w:sz w:val="12"/>
                <w:szCs w:val="12"/>
              </w:rPr>
              <w:t xml:space="preserve">Índice de Saponificação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2A37D2E" w14:textId="7064BEA6" w:rsidR="00F26095" w:rsidRPr="002904CA" w:rsidRDefault="00F26095" w:rsidP="00F26095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F8F5" w14:textId="77777777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1A76AC">
              <w:rPr>
                <w:rFonts w:ascii="Calibri" w:hAnsi="Calibri" w:cs="Calibri"/>
                <w:sz w:val="12"/>
                <w:szCs w:val="12"/>
              </w:rPr>
              <w:t xml:space="preserve"> Nitrogênio Insolúvel em Detergente Neutro (NIDN)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E7F8BA" w14:textId="0A606099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279F" w14:textId="21A5911A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1A76AC">
              <w:rPr>
                <w:rFonts w:ascii="Calibri" w:hAnsi="Calibri" w:cs="Calibri"/>
                <w:sz w:val="12"/>
                <w:szCs w:val="12"/>
              </w:rPr>
              <w:t>Umidade e Voláteis em Volumosos</w:t>
            </w:r>
          </w:p>
        </w:tc>
      </w:tr>
      <w:tr w:rsidR="00F26095" w:rsidRPr="002904CA" w14:paraId="60566172" w14:textId="77777777" w:rsidTr="00F26095">
        <w:trPr>
          <w:trHeight w:val="1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D8990F" w14:textId="309BAEBD" w:rsidR="00F26095" w:rsidRPr="00031F22" w:rsidRDefault="00F26095" w:rsidP="00F2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pt-BR"/>
              </w:rPr>
            </w:pPr>
            <w:r w:rsidRPr="00031F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pt-BR"/>
              </w:rPr>
              <w:t>34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7971" w14:textId="016D8D15" w:rsidR="00F26095" w:rsidRPr="002904CA" w:rsidRDefault="00F26095" w:rsidP="00F2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764DBE">
              <w:rPr>
                <w:rFonts w:ascii="Calibri" w:hAnsi="Calibri" w:cs="Calibri"/>
                <w:sz w:val="12"/>
                <w:szCs w:val="12"/>
              </w:rPr>
              <w:t xml:space="preserve">Fibra em Detergente Ácido (FDA)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99F70F" w14:textId="768853F2" w:rsidR="00F26095" w:rsidRPr="001A76AC" w:rsidRDefault="00F26095" w:rsidP="00F26095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1A76AC">
              <w:rPr>
                <w:rFonts w:ascii="Calibri" w:hAnsi="Calibri" w:cs="Calibri"/>
                <w:sz w:val="12"/>
                <w:szCs w:val="12"/>
              </w:rPr>
              <w:t>40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1D78" w14:textId="19AE896E" w:rsidR="00F26095" w:rsidRPr="00031F22" w:rsidRDefault="00F26095" w:rsidP="00F26095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031F22">
              <w:rPr>
                <w:rFonts w:ascii="Calibri" w:hAnsi="Calibri" w:cs="Calibri"/>
                <w:sz w:val="12"/>
                <w:szCs w:val="12"/>
              </w:rPr>
              <w:t xml:space="preserve"> Índice de peróxido- Óleos, sebos e gorduras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6B5798E" w14:textId="76AA702E" w:rsidR="00F26095" w:rsidRPr="002904CA" w:rsidRDefault="00F26095" w:rsidP="00F26095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1D6C" w14:textId="77777777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1A76AC">
              <w:rPr>
                <w:rFonts w:ascii="Calibri" w:hAnsi="Calibri" w:cs="Calibri"/>
                <w:sz w:val="12"/>
                <w:szCs w:val="12"/>
              </w:rPr>
              <w:t xml:space="preserve"> Nitrogênio Não Proteico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A407C2" w14:textId="04607D18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1066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2B2F" w14:textId="4A904ECB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1A76AC">
              <w:rPr>
                <w:rFonts w:ascii="Calibri" w:hAnsi="Calibri" w:cs="Calibri"/>
                <w:sz w:val="12"/>
                <w:szCs w:val="12"/>
              </w:rPr>
              <w:t>Matéria Insaponificável</w:t>
            </w:r>
          </w:p>
        </w:tc>
      </w:tr>
      <w:tr w:rsidR="00F26095" w:rsidRPr="002904CA" w14:paraId="72F29147" w14:textId="77777777" w:rsidTr="00F26095">
        <w:trPr>
          <w:trHeight w:val="1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4F2714" w14:textId="7CF90C17" w:rsidR="00F26095" w:rsidRPr="00031F22" w:rsidRDefault="00F26095" w:rsidP="00F2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pt-BR"/>
              </w:rPr>
            </w:pPr>
            <w:r w:rsidRPr="00031F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3ED6" w14:textId="62CA0238" w:rsidR="00F26095" w:rsidRPr="00FC50F7" w:rsidRDefault="00F26095" w:rsidP="00F26095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764DBE">
              <w:rPr>
                <w:rFonts w:ascii="Calibri" w:hAnsi="Calibri" w:cs="Calibri"/>
                <w:sz w:val="12"/>
                <w:szCs w:val="12"/>
              </w:rPr>
              <w:t xml:space="preserve">Fibra em Detergente Neutro (FDN)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C1B343" w14:textId="07952AB5" w:rsidR="00F26095" w:rsidRPr="00F40E13" w:rsidRDefault="00F26095" w:rsidP="00F260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F40E13">
              <w:rPr>
                <w:rFonts w:ascii="Calibri" w:hAnsi="Calibri" w:cs="Calibri"/>
                <w:sz w:val="12"/>
                <w:szCs w:val="12"/>
              </w:rPr>
              <w:t>41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1B7B" w14:textId="7B09CADF" w:rsidR="00F26095" w:rsidRPr="00031F22" w:rsidRDefault="00F26095" w:rsidP="00F26095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031F22">
              <w:rPr>
                <w:rFonts w:ascii="Calibri" w:hAnsi="Calibri" w:cs="Calibri"/>
                <w:sz w:val="12"/>
                <w:szCs w:val="12"/>
              </w:rPr>
              <w:t xml:space="preserve">Índice de Peróxido a frio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67A2935" w14:textId="63DA8F4C" w:rsidR="00F26095" w:rsidRPr="002904CA" w:rsidRDefault="00F26095" w:rsidP="00F26095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A4EE" w14:textId="77777777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1A76AC">
              <w:rPr>
                <w:rFonts w:ascii="Calibri" w:hAnsi="Calibri" w:cs="Calibri"/>
                <w:sz w:val="12"/>
                <w:szCs w:val="12"/>
              </w:rPr>
              <w:t xml:space="preserve"> Proteína Bruta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6D67C8" w14:textId="4BB5F5C9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1122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A2D4" w14:textId="5350F6D2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764DBE">
              <w:rPr>
                <w:rFonts w:ascii="Calibri" w:hAnsi="Calibri" w:cs="Calibri"/>
                <w:sz w:val="12"/>
                <w:szCs w:val="12"/>
              </w:rPr>
              <w:t>Extrato Etéreo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Hidrólise Ácida</w:t>
            </w:r>
          </w:p>
        </w:tc>
      </w:tr>
      <w:tr w:rsidR="00F26095" w:rsidRPr="001A76AC" w14:paraId="5881928A" w14:textId="77777777" w:rsidTr="00F26095">
        <w:trPr>
          <w:trHeight w:val="188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12610D" w14:textId="08B1088C" w:rsidR="00F26095" w:rsidRPr="00F40E13" w:rsidRDefault="00F26095" w:rsidP="00F260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F40E13">
              <w:rPr>
                <w:rFonts w:ascii="Calibri" w:hAnsi="Calibri" w:cs="Calibri"/>
                <w:b/>
                <w:bCs/>
                <w:sz w:val="12"/>
                <w:szCs w:val="12"/>
              </w:rPr>
              <w:t>PACOTES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22158C" w14:textId="0E99D22B" w:rsidR="00F26095" w:rsidRPr="001A76AC" w:rsidRDefault="00F26095" w:rsidP="00F26095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1108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1964C" w14:textId="3E206FB2" w:rsidR="00F26095" w:rsidRPr="00031F22" w:rsidRDefault="00F26095" w:rsidP="00F26095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E739E0">
              <w:rPr>
                <w:rFonts w:ascii="Calibri" w:hAnsi="Calibri" w:cs="Calibri"/>
                <w:sz w:val="12"/>
                <w:szCs w:val="12"/>
              </w:rPr>
              <w:t>UM + PB + FDA + MM + NDT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30F8D97" w14:textId="7D69E2B7" w:rsidR="00F26095" w:rsidRPr="00E739E0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E739E0">
              <w:rPr>
                <w:rFonts w:ascii="Calibri" w:hAnsi="Calibri" w:cs="Calibri"/>
                <w:sz w:val="12"/>
                <w:szCs w:val="12"/>
              </w:rPr>
              <w:t>1111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7CB99" w14:textId="622B8BA0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E739E0">
              <w:rPr>
                <w:rFonts w:ascii="Calibri" w:hAnsi="Calibri" w:cs="Calibri"/>
                <w:sz w:val="12"/>
                <w:szCs w:val="12"/>
              </w:rPr>
              <w:t>UM + PB + EE + FB + MM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9DE3A9" w14:textId="3919B5BC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1113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CC07E" w14:textId="2A5DBCF3" w:rsidR="00F26095" w:rsidRPr="001A76AC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365FC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UM + PB + EE + FB + MM + FDN + FDA + NDT</w:t>
            </w:r>
          </w:p>
        </w:tc>
      </w:tr>
      <w:tr w:rsidR="00F26095" w:rsidRPr="002904CA" w14:paraId="6D05396A" w14:textId="77777777" w:rsidTr="00F26095">
        <w:trPr>
          <w:trHeight w:val="188"/>
        </w:trPr>
        <w:tc>
          <w:tcPr>
            <w:tcW w:w="11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8926" w14:textId="5B2A80BA" w:rsidR="00F26095" w:rsidRPr="00764DBE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3536FB">
              <w:rPr>
                <w:rFonts w:eastAsia="Times New Roman" w:cstheme="minorHAnsi"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*Tempo de análises NIRS:</w:t>
            </w:r>
            <w:r w:rsidRPr="007D5869">
              <w:rPr>
                <w:rFonts w:ascii="Calibri" w:hAnsi="Calibri" w:cs="Calibri"/>
                <w:bCs/>
                <w:color w:val="000000"/>
                <w:sz w:val="12"/>
                <w:szCs w:val="14"/>
              </w:rPr>
              <w:t xml:space="preserve"> 2 dias úteis                            </w:t>
            </w:r>
            <w:r>
              <w:rPr>
                <w:rFonts w:ascii="Calibri" w:hAnsi="Calibri" w:cs="Calibri"/>
                <w:bCs/>
                <w:color w:val="000000"/>
                <w:sz w:val="12"/>
                <w:szCs w:val="14"/>
              </w:rPr>
              <w:t xml:space="preserve">                     </w:t>
            </w:r>
            <w:r w:rsidRPr="007D5869">
              <w:rPr>
                <w:rFonts w:ascii="Calibri" w:hAnsi="Calibri" w:cs="Calibri"/>
                <w:bCs/>
                <w:color w:val="000000"/>
                <w:sz w:val="12"/>
                <w:szCs w:val="14"/>
              </w:rPr>
              <w:t xml:space="preserve">     </w:t>
            </w:r>
            <w:r w:rsidRPr="003536FB">
              <w:rPr>
                <w:rFonts w:eastAsia="Times New Roman" w:cstheme="minorHAnsi"/>
                <w:color w:val="000000"/>
                <w:sz w:val="12"/>
                <w:szCs w:val="12"/>
                <w:shd w:val="clear" w:color="auto" w:fill="DEEAF6" w:themeFill="accent1" w:themeFillTint="33"/>
                <w:lang w:eastAsia="pt-BR"/>
              </w:rPr>
              <w:t>*Tempo de análise Químicas:</w:t>
            </w:r>
            <w:r w:rsidRPr="007D5869">
              <w:rPr>
                <w:rFonts w:ascii="Calibri" w:hAnsi="Calibri" w:cs="Calibri"/>
                <w:bCs/>
                <w:color w:val="000000"/>
                <w:sz w:val="12"/>
                <w:szCs w:val="14"/>
              </w:rPr>
              <w:t xml:space="preserve"> 7 dias uteis.             </w:t>
            </w:r>
            <w:r>
              <w:rPr>
                <w:rFonts w:ascii="Calibri" w:hAnsi="Calibri" w:cs="Calibri"/>
                <w:bCs/>
                <w:color w:val="000000"/>
                <w:sz w:val="12"/>
                <w:szCs w:val="14"/>
              </w:rPr>
              <w:t xml:space="preserve">                                          </w:t>
            </w:r>
            <w:r w:rsidRPr="007D5869">
              <w:rPr>
                <w:rFonts w:ascii="Calibri" w:hAnsi="Calibri" w:cs="Calibri"/>
                <w:bCs/>
                <w:color w:val="000000"/>
                <w:sz w:val="12"/>
                <w:szCs w:val="14"/>
              </w:rPr>
              <w:t xml:space="preserve">   </w:t>
            </w:r>
            <w:r w:rsidRPr="007D5869">
              <w:rPr>
                <w:rFonts w:ascii="Calibri" w:hAnsi="Calibri" w:cs="Calibri"/>
                <w:sz w:val="12"/>
                <w:szCs w:val="14"/>
              </w:rPr>
              <w:t>* Tempo de análise pode variar de acordo com o número de amostras recebidas</w:t>
            </w:r>
          </w:p>
        </w:tc>
      </w:tr>
      <w:tr w:rsidR="00F26095" w:rsidRPr="002904CA" w14:paraId="18CD75EF" w14:textId="77777777" w:rsidTr="00F26095">
        <w:trPr>
          <w:trHeight w:val="58"/>
        </w:trPr>
        <w:tc>
          <w:tcPr>
            <w:tcW w:w="11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76E652" w14:textId="77777777" w:rsidR="00F26095" w:rsidRPr="007D5869" w:rsidRDefault="00F26095" w:rsidP="00F2609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4"/>
              </w:rPr>
            </w:pPr>
            <w:r w:rsidRPr="007D5869">
              <w:rPr>
                <w:rFonts w:ascii="Calibri" w:hAnsi="Calibri" w:cs="Calibri"/>
                <w:b/>
                <w:sz w:val="14"/>
              </w:rPr>
              <w:t>USO EXCLUSIVO DO LABORATÓRIO</w:t>
            </w:r>
          </w:p>
          <w:p w14:paraId="20AFF16C" w14:textId="2DA8BDFC" w:rsidR="00F26095" w:rsidRPr="00764DBE" w:rsidRDefault="00F26095" w:rsidP="00F26095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904CA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63512D">
              <w:rPr>
                <w:rFonts w:ascii="Calibri" w:hAnsi="Calibri" w:cs="Calibri"/>
                <w:b/>
                <w:sz w:val="14"/>
              </w:rPr>
              <w:t>Análise Crítica: Recebid</w:t>
            </w:r>
            <w:r>
              <w:rPr>
                <w:rFonts w:ascii="Calibri" w:hAnsi="Calibri" w:cs="Calibri"/>
                <w:b/>
                <w:sz w:val="14"/>
              </w:rPr>
              <w:t>o</w:t>
            </w:r>
            <w:r w:rsidRPr="0063512D">
              <w:rPr>
                <w:rFonts w:ascii="Calibri" w:hAnsi="Calibri" w:cs="Calibri"/>
                <w:b/>
                <w:sz w:val="14"/>
              </w:rPr>
              <w:t xml:space="preserve"> em: _______/_______/_________         </w:t>
            </w:r>
            <w:r>
              <w:rPr>
                <w:rFonts w:ascii="Calibri" w:hAnsi="Calibri" w:cs="Calibri"/>
                <w:b/>
                <w:sz w:val="14"/>
              </w:rPr>
              <w:t xml:space="preserve">                                                                                                                                          </w:t>
            </w:r>
            <w:r w:rsidRPr="0063512D">
              <w:rPr>
                <w:rFonts w:ascii="Calibri" w:hAnsi="Calibri" w:cs="Calibri"/>
                <w:b/>
                <w:sz w:val="14"/>
              </w:rPr>
              <w:t xml:space="preserve">  Rubrica:______________</w:t>
            </w:r>
          </w:p>
        </w:tc>
      </w:tr>
    </w:tbl>
    <w:p w14:paraId="448E6D8A" w14:textId="55ECB476" w:rsidR="007F3C28" w:rsidRPr="007F3C28" w:rsidRDefault="007F3C28" w:rsidP="00DA50E1">
      <w:pPr>
        <w:tabs>
          <w:tab w:val="left" w:pos="5696"/>
        </w:tabs>
        <w:rPr>
          <w:rFonts w:ascii="Calibri" w:eastAsia="Times New Roman" w:hAnsi="Calibri" w:cs="Calibri"/>
          <w:sz w:val="28"/>
          <w:szCs w:val="28"/>
          <w:lang w:eastAsia="pt-BR"/>
        </w:rPr>
      </w:pPr>
    </w:p>
    <w:sectPr w:rsidR="007F3C28" w:rsidRPr="007F3C28" w:rsidSect="00EE199C">
      <w:headerReference w:type="default" r:id="rId8"/>
      <w:footerReference w:type="default" r:id="rId9"/>
      <w:pgSz w:w="11906" w:h="16838"/>
      <w:pgMar w:top="15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EA28" w14:textId="77777777" w:rsidR="000C58E4" w:rsidRDefault="000C58E4" w:rsidP="00113F30">
      <w:pPr>
        <w:spacing w:after="0" w:line="240" w:lineRule="auto"/>
      </w:pPr>
      <w:r>
        <w:separator/>
      </w:r>
    </w:p>
  </w:endnote>
  <w:endnote w:type="continuationSeparator" w:id="0">
    <w:p w14:paraId="79100F71" w14:textId="77777777" w:rsidR="000C58E4" w:rsidRDefault="000C58E4" w:rsidP="0011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3BEA" w14:textId="0A186764" w:rsidR="00113F30" w:rsidRPr="00113F30" w:rsidRDefault="00C92238" w:rsidP="00113F30">
    <w:pPr>
      <w:pStyle w:val="Rodap"/>
    </w:pPr>
    <w:r w:rsidRPr="00113F3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768452" wp14:editId="107667EE">
              <wp:simplePos x="0" y="0"/>
              <wp:positionH relativeFrom="column">
                <wp:posOffset>1609090</wp:posOffset>
              </wp:positionH>
              <wp:positionV relativeFrom="paragraph">
                <wp:posOffset>143510</wp:posOffset>
              </wp:positionV>
              <wp:extent cx="92329" cy="82412"/>
              <wp:effectExtent l="24130" t="13970" r="27305" b="27305"/>
              <wp:wrapNone/>
              <wp:docPr id="11" name="Seta para a direi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4712472">
                        <a:off x="0" y="0"/>
                        <a:ext cx="92329" cy="82412"/>
                      </a:xfrm>
                      <a:prstGeom prst="rightArrow">
                        <a:avLst/>
                      </a:prstGeom>
                      <a:solidFill>
                        <a:srgbClr val="55CB58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B6239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eta para a direita 10" o:spid="_x0000_s1026" type="#_x0000_t13" style="position:absolute;margin-left:126.7pt;margin-top:11.3pt;width:7.25pt;height:6.5pt;rotation:-752301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uWGQIAAI0EAAAOAAAAZHJzL2Uyb0RvYy54bWysVMtu2zAQvBfoPxC813rUbhzDctA4SC9F&#10;G8TNB9DUyiJAkcSStey/75KSlbQNcijqA8EVd2Z3hlyvb06dZkdAr6ypeDHLOQMjba3MoeJPP+4/&#10;LDnzQZhaaGug4mfw/Gbz/t26dysobWt1DciIxPhV7yrehuBWWeZlC53wM+vA0GFjsROBQjxkNYqe&#10;2DudlXn+Kest1g6tBO/p691wyDeJv2lAhu9N4yEwXXHqLaQV07qPa7ZZi9UBhWuVHNsQ/9BFJ5Sh&#10;ohPVnQiC/UT1F1WnJFpvmzCTtsts0ygJSQOpKfI/1Oxa4SBpIXO8m2zy/49Wfjs+IFM13V3BmREd&#10;3dEOqHknUDDBaoWgKCySVb3zK0Ls3AOScTHytI26Tw12DC35W8yvinJ+VSY7SCA7JbfPk9twCkzS&#10;x+vyY3nNmaSTZTkvyngX2cAUGR368AVsx+Km4qgObfiMaPtELI5ffRgAl8QI8lar+l5pnQI87Lca&#10;2VHQ5S8W29vFcqzxW5o2byPz/DZfJPnU3QskRRGaPduQduGsIRJq8wgNOUtKBy/Sm4apISElmFAk&#10;Nb4VNYx95vS7tBmnICKSMYkwMjekb+IeCS6ZA8mFezBozI9QSCMxgfOh+lvgCZEqWxMmcKeMxdcI&#10;NKkaKw/5F5MGa6JLe1uf6d1h0Fs7TKYwsrU0mDJgAscsevNJ+Tifcahexon2+V9k8wsAAP//AwBQ&#10;SwMEFAAGAAgAAAAhALcq5CLgAAAACQEAAA8AAABkcnMvZG93bnJldi54bWxMj81OwzAQhO9IvIO1&#10;SNyoU5eGKsSpKBJCRb1QIlXc3HiJI/wTxW4T3p7lVG67O6PZb8r15Cw74xC74CXMZxkw9E3QnW8l&#10;1B8vdytgMSmvlQ0eJfxghHV1fVWqQofRv+N5n1pGIT4WSoJJqS84j41Bp+Is9OhJ+wqDU4nWoeV6&#10;UCOFO8tFluXcqc7TB6N6fDbYfO9PTsLSfEbcvm0bt9mI3a4eD5bXr1Le3kxPj8ASTulihj98QoeK&#10;mI7h5HVkVoJY3guy0jCnCmQQ+QMdjhIW+QJ4VfL/DapfAAAA//8DAFBLAQItABQABgAIAAAAIQC2&#10;gziS/gAAAOEBAAATAAAAAAAAAAAAAAAAAAAAAABbQ29udGVudF9UeXBlc10ueG1sUEsBAi0AFAAG&#10;AAgAAAAhADj9If/WAAAAlAEAAAsAAAAAAAAAAAAAAAAALwEAAF9yZWxzLy5yZWxzUEsBAi0AFAAG&#10;AAgAAAAhAHdtO5YZAgAAjQQAAA4AAAAAAAAAAAAAAAAALgIAAGRycy9lMm9Eb2MueG1sUEsBAi0A&#10;FAAGAAgAAAAhALcq5CLgAAAACQEAAA8AAAAAAAAAAAAAAAAAcwQAAGRycy9kb3ducmV2LnhtbFBL&#10;BQYAAAAABAAEAPMAAACABQAAAAA=&#10;" adj="11960" fillcolor="#55cb58" strokecolor="#00b050" strokeweight="1pt"/>
          </w:pict>
        </mc:Fallback>
      </mc:AlternateContent>
    </w:r>
    <w:r w:rsidRPr="00113F30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E3C95B1" wp14:editId="63749D13">
          <wp:simplePos x="0" y="0"/>
          <wp:positionH relativeFrom="column">
            <wp:posOffset>2730500</wp:posOffset>
          </wp:positionH>
          <wp:positionV relativeFrom="paragraph">
            <wp:posOffset>132080</wp:posOffset>
          </wp:positionV>
          <wp:extent cx="144570" cy="119380"/>
          <wp:effectExtent l="0" t="0" r="8255" b="0"/>
          <wp:wrapNone/>
          <wp:docPr id="9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70" cy="1193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170" w:rsidRPr="00113F30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8DB3AFE" wp14:editId="0C259482">
          <wp:simplePos x="0" y="0"/>
          <wp:positionH relativeFrom="column">
            <wp:posOffset>4025900</wp:posOffset>
          </wp:positionH>
          <wp:positionV relativeFrom="paragraph">
            <wp:posOffset>100330</wp:posOffset>
          </wp:positionV>
          <wp:extent cx="224168" cy="152400"/>
          <wp:effectExtent l="0" t="0" r="0" b="0"/>
          <wp:wrapNone/>
          <wp:docPr id="9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5" t="15385" r="15385" b="23077"/>
                  <a:stretch/>
                </pic:blipFill>
                <pic:spPr>
                  <a:xfrm>
                    <a:off x="0" y="0"/>
                    <a:ext cx="224168" cy="152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B29" w:rsidRPr="00113F3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63B20" wp14:editId="36D7181B">
              <wp:simplePos x="0" y="0"/>
              <wp:positionH relativeFrom="column">
                <wp:posOffset>-989330</wp:posOffset>
              </wp:positionH>
              <wp:positionV relativeFrom="paragraph">
                <wp:posOffset>53340</wp:posOffset>
              </wp:positionV>
              <wp:extent cx="8532000" cy="396000"/>
              <wp:effectExtent l="0" t="0" r="0" b="0"/>
              <wp:wrapNone/>
              <wp:docPr id="6" name="CaixaDe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0" cy="396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84B331" w14:textId="0A60E6D7" w:rsidR="00597B29" w:rsidRPr="00C92238" w:rsidRDefault="00113F30" w:rsidP="00113F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28"/>
                            </w:rPr>
                          </w:pPr>
                          <w:r w:rsidRPr="00C92238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28"/>
                            </w:rPr>
                            <w:t xml:space="preserve"> </w:t>
                          </w:r>
                          <w:hyperlink r:id="rId3" w:history="1">
                            <w:r w:rsidRPr="00C92238">
                              <w:rPr>
                                <w:rStyle w:val="Hyperlink"/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>www.labnutris.com.br</w:t>
                            </w:r>
                          </w:hyperlink>
                          <w:r w:rsidRPr="00C92238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28"/>
                            </w:rPr>
                            <w:t xml:space="preserve">         </w:t>
                          </w:r>
                          <w:hyperlink r:id="rId4" w:history="1">
                            <w:r w:rsidRPr="00C92238">
                              <w:rPr>
                                <w:rStyle w:val="Hyperlink"/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>labnutris@labnutris.com.br</w:t>
                            </w:r>
                          </w:hyperlink>
                          <w:r w:rsidRPr="00C92238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28"/>
                            </w:rPr>
                            <w:t xml:space="preserve">          </w:t>
                          </w:r>
                          <w:r w:rsidRPr="00C92238">
                            <w:rPr>
                              <w:rFonts w:asciiTheme="minorHAnsi" w:hAnsi="Calibri" w:cstheme="minorBidi"/>
                              <w:kern w:val="24"/>
                              <w:sz w:val="16"/>
                              <w:szCs w:val="28"/>
                              <w:u w:val="single"/>
                            </w:rPr>
                            <w:t>5</w:t>
                          </w:r>
                          <w:r w:rsidR="00163170" w:rsidRPr="00C92238">
                            <w:rPr>
                              <w:rFonts w:asciiTheme="minorHAnsi" w:hAnsi="Calibri" w:cstheme="minorBidi"/>
                              <w:kern w:val="24"/>
                              <w:sz w:val="16"/>
                              <w:szCs w:val="28"/>
                              <w:u w:val="single"/>
                            </w:rPr>
                            <w:t>4</w:t>
                          </w:r>
                          <w:r w:rsidRPr="00C92238">
                            <w:rPr>
                              <w:rFonts w:asciiTheme="minorHAnsi" w:hAnsi="Calibri" w:cstheme="minorBidi"/>
                              <w:kern w:val="24"/>
                              <w:sz w:val="16"/>
                              <w:szCs w:val="28"/>
                              <w:u w:val="single"/>
                            </w:rPr>
                            <w:t xml:space="preserve"> 996038992</w:t>
                          </w:r>
                          <w:r w:rsidR="00597B29" w:rsidRPr="00C92238">
                            <w:rPr>
                              <w:rFonts w:asciiTheme="minorHAnsi" w:hAnsi="Calibri" w:cstheme="minorBidi"/>
                              <w:kern w:val="24"/>
                              <w:sz w:val="16"/>
                              <w:szCs w:val="28"/>
                            </w:rPr>
                            <w:t xml:space="preserve"> </w:t>
                          </w:r>
                          <w:r w:rsidR="00163170" w:rsidRPr="00C92238">
                            <w:rPr>
                              <w:noProof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14:paraId="091C6343" w14:textId="7E5B3171" w:rsidR="00113F30" w:rsidRPr="00C92238" w:rsidRDefault="00597B29" w:rsidP="00113F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  <w:szCs w:val="22"/>
                            </w:rPr>
                          </w:pPr>
                          <w:r w:rsidRPr="00C92238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28"/>
                            </w:rPr>
                            <w:t>Av. Dr. Getúlio Vargas, n° 637 – sala 301. CEP: 99155 000 – Vila Maria, RS.</w:t>
                          </w:r>
                          <w:r w:rsidRPr="00C92238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</w:rPr>
                            <w:t xml:space="preserve">                                           </w:t>
                          </w:r>
                          <w:r w:rsidR="00113F30" w:rsidRPr="00C92238">
                            <w:rPr>
                              <w:rFonts w:asciiTheme="minorHAnsi" w:hAnsi="Calibri" w:cstheme="minorBidi"/>
                              <w:color w:val="0000FF"/>
                              <w:kern w:val="24"/>
                              <w:sz w:val="16"/>
                              <w:szCs w:val="28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63B20" id="_x0000_t202" coordsize="21600,21600" o:spt="202" path="m,l,21600r21600,l21600,xe">
              <v:stroke joinstyle="miter"/>
              <v:path gradientshapeok="t" o:connecttype="rect"/>
            </v:shapetype>
            <v:shape id="CaixaDeTexto 5" o:spid="_x0000_s1026" type="#_x0000_t202" style="position:absolute;margin-left:-77.9pt;margin-top:4.2pt;width:671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W5fAEAAOkCAAAOAAAAZHJzL2Uyb0RvYy54bWysUsFO4zAQvSPtP1i+b1NagSBqithFcEGA&#10;BPsBrmM3lmKPmXGb9O8Zu6VFu7cVl8l4xvP85r0sbkbfi61BchAaeT6ZSmGChtaFdSP/vN3/vJKC&#10;kgqt6iGYRu4MyZvlj7PFEGszgw761qBgkED1EBvZpRTrqiLdGa9oAtEEblpArxIfcV21qAZG9301&#10;m04vqwGwjQjaEHH1bt+Uy4JvrdHp2VoySfSNZG6pRCxxlWO1XKh6jSp2Th9oqP9g4ZUL/OgR6k4l&#10;JTbo/oHyTiMQ2DTR4Cuw1mlTduBtzqd/bfPaqWjKLiwOxaNM9H2w+mn7Gl9QpPEXjGxgFmSIVBMX&#10;8z6jRZ+/zFRwnyXcHWUzYxKai1cXc7aCW5p78+vLnDNMdZqOSOnBgBc5aSSyLUUttX2ktL/6eSU/&#10;FuDe9X2un6jkLI2r8cBvBe2OaQ/sXCPpfaPQSIGp/w3F6D3K7SaBdeWBPL6fOaCynoXiwfts2Ndz&#10;uXX6Q5cfAAAA//8DAFBLAwQUAAYACAAAACEAVupKet4AAAAKAQAADwAAAGRycy9kb3ducmV2Lnht&#10;bEyPzU7DMBCE70h9B2srcWvtoIaGNJsKgbiCKD8SNzfeJlHjdRS7TXh73BM97uxo5ptiO9lOnGnw&#10;rWOEZKlAEFfOtFwjfH68LDIQPmg2unNMCL/kYVvObgqdGzfyO513oRYxhH2uEZoQ+lxKXzVktV+6&#10;njj+Dm6wOsRzqKUZ9BjDbSfvlLqXVrccGxrd01ND1XF3sghfr4ef75V6q59t2o9uUpLtg0S8nU+P&#10;GxCBpvBvhgt+RIcyMu3diY0XHcIiSdPIHhCyFYiLIcnWUdgjrFUGsizk9YTyDwAA//8DAFBLAQIt&#10;ABQABgAIAAAAIQC2gziS/gAAAOEBAAATAAAAAAAAAAAAAAAAAAAAAABbQ29udGVudF9UeXBlc10u&#10;eG1sUEsBAi0AFAAGAAgAAAAhADj9If/WAAAAlAEAAAsAAAAAAAAAAAAAAAAALwEAAF9yZWxzLy5y&#10;ZWxzUEsBAi0AFAAGAAgAAAAhAOwP5bl8AQAA6QIAAA4AAAAAAAAAAAAAAAAALgIAAGRycy9lMm9E&#10;b2MueG1sUEsBAi0AFAAGAAgAAAAhAFbqSnreAAAACgEAAA8AAAAAAAAAAAAAAAAA1gMAAGRycy9k&#10;b3ducmV2LnhtbFBLBQYAAAAABAAEAPMAAADhBAAAAAA=&#10;" filled="f" stroked="f">
              <v:textbox>
                <w:txbxContent>
                  <w:p w14:paraId="0B84B331" w14:textId="0A60E6D7" w:rsidR="00597B29" w:rsidRPr="00C92238" w:rsidRDefault="00113F30" w:rsidP="00113F3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28"/>
                      </w:rPr>
                    </w:pPr>
                    <w:r w:rsidRPr="00C92238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28"/>
                      </w:rPr>
                      <w:t xml:space="preserve"> </w:t>
                    </w:r>
                    <w:hyperlink r:id="rId5" w:history="1">
                      <w:r w:rsidRPr="00C92238">
                        <w:rPr>
                          <w:rStyle w:val="Hyperlink"/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28"/>
                        </w:rPr>
                        <w:t>www.labnutris.com.br</w:t>
                      </w:r>
                    </w:hyperlink>
                    <w:r w:rsidRPr="00C92238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28"/>
                      </w:rPr>
                      <w:t xml:space="preserve">         </w:t>
                    </w:r>
                    <w:hyperlink r:id="rId6" w:history="1">
                      <w:r w:rsidRPr="00C92238">
                        <w:rPr>
                          <w:rStyle w:val="Hyperlink"/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28"/>
                        </w:rPr>
                        <w:t>labnutris@labnutris.com.br</w:t>
                      </w:r>
                    </w:hyperlink>
                    <w:r w:rsidRPr="00C92238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28"/>
                      </w:rPr>
                      <w:t xml:space="preserve">          </w:t>
                    </w:r>
                    <w:r w:rsidRPr="00C92238">
                      <w:rPr>
                        <w:rFonts w:asciiTheme="minorHAnsi" w:hAnsi="Calibri" w:cstheme="minorBidi"/>
                        <w:kern w:val="24"/>
                        <w:sz w:val="16"/>
                        <w:szCs w:val="28"/>
                        <w:u w:val="single"/>
                      </w:rPr>
                      <w:t>5</w:t>
                    </w:r>
                    <w:r w:rsidR="00163170" w:rsidRPr="00C92238">
                      <w:rPr>
                        <w:rFonts w:asciiTheme="minorHAnsi" w:hAnsi="Calibri" w:cstheme="minorBidi"/>
                        <w:kern w:val="24"/>
                        <w:sz w:val="16"/>
                        <w:szCs w:val="28"/>
                        <w:u w:val="single"/>
                      </w:rPr>
                      <w:t>4</w:t>
                    </w:r>
                    <w:r w:rsidRPr="00C92238">
                      <w:rPr>
                        <w:rFonts w:asciiTheme="minorHAnsi" w:hAnsi="Calibri" w:cstheme="minorBidi"/>
                        <w:kern w:val="24"/>
                        <w:sz w:val="16"/>
                        <w:szCs w:val="28"/>
                        <w:u w:val="single"/>
                      </w:rPr>
                      <w:t xml:space="preserve"> 996038992</w:t>
                    </w:r>
                    <w:r w:rsidR="00597B29" w:rsidRPr="00C92238">
                      <w:rPr>
                        <w:rFonts w:asciiTheme="minorHAnsi" w:hAnsi="Calibri" w:cstheme="minorBidi"/>
                        <w:kern w:val="24"/>
                        <w:sz w:val="16"/>
                        <w:szCs w:val="28"/>
                      </w:rPr>
                      <w:t xml:space="preserve"> </w:t>
                    </w:r>
                    <w:r w:rsidR="00163170" w:rsidRPr="00C92238">
                      <w:rPr>
                        <w:noProof/>
                        <w:sz w:val="22"/>
                        <w:szCs w:val="22"/>
                      </w:rPr>
                      <w:t xml:space="preserve">  </w:t>
                    </w:r>
                  </w:p>
                  <w:p w14:paraId="091C6343" w14:textId="7E5B3171" w:rsidR="00113F30" w:rsidRPr="00C92238" w:rsidRDefault="00597B29" w:rsidP="00113F3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  <w:szCs w:val="22"/>
                      </w:rPr>
                    </w:pPr>
                    <w:r w:rsidRPr="00C92238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28"/>
                      </w:rPr>
                      <w:t>Av. Dr. Getúlio Vargas, n° 637 – sala 301. CEP: 99155 000 – Vila Maria, RS.</w:t>
                    </w:r>
                    <w:r w:rsidRPr="00C92238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</w:rPr>
                      <w:t xml:space="preserve">                                           </w:t>
                    </w:r>
                    <w:r w:rsidR="00113F30" w:rsidRPr="00C92238">
                      <w:rPr>
                        <w:rFonts w:asciiTheme="minorHAnsi" w:hAnsi="Calibri" w:cstheme="minorBidi"/>
                        <w:color w:val="0000FF"/>
                        <w:kern w:val="24"/>
                        <w:sz w:val="16"/>
                        <w:szCs w:val="2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13F30" w:rsidRPr="00113F30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0FE0F0E" wp14:editId="5D947CED">
          <wp:simplePos x="0" y="0"/>
          <wp:positionH relativeFrom="column">
            <wp:posOffset>10847070</wp:posOffset>
          </wp:positionH>
          <wp:positionV relativeFrom="paragraph">
            <wp:posOffset>-109220</wp:posOffset>
          </wp:positionV>
          <wp:extent cx="471805" cy="346075"/>
          <wp:effectExtent l="0" t="0" r="0" b="0"/>
          <wp:wrapNone/>
          <wp:docPr id="9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5" t="15385" r="15385" b="23077"/>
                  <a:stretch/>
                </pic:blipFill>
                <pic:spPr>
                  <a:xfrm>
                    <a:off x="0" y="0"/>
                    <a:ext cx="471805" cy="3460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113F30" w:rsidRPr="00113F30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4897F38" wp14:editId="49E24921">
          <wp:simplePos x="0" y="0"/>
          <wp:positionH relativeFrom="column">
            <wp:posOffset>10460990</wp:posOffset>
          </wp:positionH>
          <wp:positionV relativeFrom="paragraph">
            <wp:posOffset>15240</wp:posOffset>
          </wp:positionV>
          <wp:extent cx="261620" cy="215900"/>
          <wp:effectExtent l="0" t="0" r="5080" b="0"/>
          <wp:wrapNone/>
          <wp:docPr id="100" name="Imagem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20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B584" w14:textId="77777777" w:rsidR="000C58E4" w:rsidRDefault="000C58E4" w:rsidP="00113F30">
      <w:pPr>
        <w:spacing w:after="0" w:line="240" w:lineRule="auto"/>
      </w:pPr>
      <w:r>
        <w:separator/>
      </w:r>
    </w:p>
  </w:footnote>
  <w:footnote w:type="continuationSeparator" w:id="0">
    <w:p w14:paraId="67AFE91E" w14:textId="77777777" w:rsidR="000C58E4" w:rsidRDefault="000C58E4" w:rsidP="0011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1666" w14:textId="05B6E77B" w:rsidR="00DC2F4F" w:rsidRDefault="007E31FA" w:rsidP="00DC2F4F">
    <w:pPr>
      <w:pStyle w:val="NormalWeb"/>
      <w:spacing w:before="0" w:beforeAutospacing="0" w:after="0" w:afterAutospacing="0"/>
      <w:jc w:val="center"/>
      <w:rPr>
        <w:rFonts w:ascii="Calibri" w:eastAsia="Times New Roman" w:hAnsi="Calibri" w:cs="Calibri"/>
        <w:b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7C36C96" wp14:editId="58C28800">
          <wp:simplePos x="0" y="0"/>
          <wp:positionH relativeFrom="page">
            <wp:posOffset>6286703</wp:posOffset>
          </wp:positionH>
          <wp:positionV relativeFrom="paragraph">
            <wp:posOffset>34620</wp:posOffset>
          </wp:positionV>
          <wp:extent cx="997528" cy="524958"/>
          <wp:effectExtent l="0" t="0" r="0" b="8890"/>
          <wp:wrapNone/>
          <wp:docPr id="95" name="Imagem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28" cy="524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CD7">
      <w:rPr>
        <w:rFonts w:ascii="Calibri" w:eastAsia="Times New Roman" w:hAnsi="Calibri" w:cs="Calibri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66432" behindDoc="0" locked="0" layoutInCell="1" allowOverlap="1" wp14:anchorId="77ABBF81" wp14:editId="3A07131D">
          <wp:simplePos x="0" y="0"/>
          <wp:positionH relativeFrom="margin">
            <wp:posOffset>-172192</wp:posOffset>
          </wp:positionH>
          <wp:positionV relativeFrom="paragraph">
            <wp:posOffset>-8651</wp:posOffset>
          </wp:positionV>
          <wp:extent cx="1549316" cy="584973"/>
          <wp:effectExtent l="0" t="0" r="0" b="5715"/>
          <wp:wrapNone/>
          <wp:docPr id="96" name="Image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10" cy="58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F4F">
      <w:rPr>
        <w:rFonts w:asciiTheme="minorHAnsi" w:hAnsi="Calibri" w:cstheme="minorBidi"/>
        <w:color w:val="000000" w:themeColor="text1"/>
        <w:kern w:val="24"/>
        <w:sz w:val="18"/>
        <w:szCs w:val="32"/>
      </w:rPr>
      <w:t xml:space="preserve">                </w:t>
    </w:r>
  </w:p>
  <w:p w14:paraId="55844488" w14:textId="6367ED90" w:rsidR="00DC2F4F" w:rsidRDefault="00DC2F4F" w:rsidP="00DC2F4F">
    <w:pPr>
      <w:pStyle w:val="NormalWeb"/>
      <w:spacing w:before="0" w:beforeAutospacing="0" w:after="0" w:afterAutospacing="0"/>
      <w:jc w:val="center"/>
      <w:rPr>
        <w:rFonts w:ascii="Calibri" w:eastAsia="Times New Roman" w:hAnsi="Calibri" w:cs="Calibri"/>
        <w:b/>
        <w:bCs/>
        <w:color w:val="000000"/>
        <w:sz w:val="28"/>
        <w:szCs w:val="28"/>
      </w:rPr>
    </w:pPr>
    <w:r>
      <w:rPr>
        <w:rFonts w:ascii="Calibri" w:eastAsia="Times New Roman" w:hAnsi="Calibri" w:cs="Calibri"/>
        <w:b/>
        <w:bCs/>
        <w:color w:val="000000"/>
        <w:sz w:val="28"/>
        <w:szCs w:val="28"/>
      </w:rPr>
      <w:t xml:space="preserve">                        </w:t>
    </w:r>
    <w:r w:rsidRPr="00671CD7">
      <w:rPr>
        <w:rFonts w:ascii="Calibri" w:eastAsia="Times New Roman" w:hAnsi="Calibri" w:cs="Calibri"/>
        <w:b/>
        <w:bCs/>
        <w:color w:val="000000"/>
      </w:rPr>
      <w:t>FO</w:t>
    </w:r>
    <w:r w:rsidR="00443E34" w:rsidRPr="00671CD7">
      <w:rPr>
        <w:rFonts w:ascii="Calibri" w:eastAsia="Times New Roman" w:hAnsi="Calibri" w:cs="Calibri"/>
        <w:b/>
        <w:bCs/>
        <w:color w:val="000000"/>
      </w:rPr>
      <w:t>RM</w:t>
    </w:r>
    <w:r w:rsidR="00671CD7">
      <w:rPr>
        <w:rFonts w:ascii="Calibri" w:eastAsia="Times New Roman" w:hAnsi="Calibri" w:cs="Calibri"/>
        <w:b/>
        <w:bCs/>
        <w:color w:val="000000"/>
      </w:rPr>
      <w:t xml:space="preserve"> </w:t>
    </w:r>
    <w:r w:rsidR="00443E34" w:rsidRPr="00671CD7">
      <w:rPr>
        <w:rFonts w:ascii="Calibri" w:eastAsia="Times New Roman" w:hAnsi="Calibri" w:cs="Calibri"/>
        <w:b/>
        <w:bCs/>
        <w:color w:val="000000"/>
      </w:rPr>
      <w:t>-</w:t>
    </w:r>
    <w:r w:rsidR="00671CD7">
      <w:rPr>
        <w:rFonts w:ascii="Calibri" w:eastAsia="Times New Roman" w:hAnsi="Calibri" w:cs="Calibri"/>
        <w:b/>
        <w:bCs/>
        <w:color w:val="000000"/>
      </w:rPr>
      <w:t xml:space="preserve"> </w:t>
    </w:r>
    <w:r w:rsidR="00443E34" w:rsidRPr="00671CD7">
      <w:rPr>
        <w:rFonts w:ascii="Calibri" w:eastAsia="Times New Roman" w:hAnsi="Calibri" w:cs="Calibri"/>
        <w:b/>
        <w:bCs/>
        <w:color w:val="000000"/>
      </w:rPr>
      <w:t>01 FORMULÁRIO DE SOLICITAÇÃO DE ANÁLISES</w:t>
    </w:r>
    <w:r w:rsidRPr="00671CD7">
      <w:rPr>
        <w:rFonts w:ascii="Calibri" w:eastAsia="Times New Roman" w:hAnsi="Calibri" w:cs="Calibri"/>
        <w:b/>
        <w:bCs/>
        <w:color w:val="000000"/>
      </w:rPr>
      <w:t xml:space="preserve"> </w:t>
    </w:r>
  </w:p>
  <w:p w14:paraId="7008C6AA" w14:textId="427D352D" w:rsidR="00DC2F4F" w:rsidRPr="00B20F16" w:rsidRDefault="00DC2F4F" w:rsidP="00B20F16">
    <w:pPr>
      <w:pStyle w:val="NormalWeb"/>
      <w:spacing w:before="0" w:beforeAutospacing="0" w:after="0" w:afterAutospacing="0"/>
      <w:jc w:val="center"/>
      <w:rPr>
        <w:sz w:val="12"/>
      </w:rPr>
    </w:pPr>
    <w:r>
      <w:rPr>
        <w:rFonts w:ascii="Calibri" w:eastAsia="Times New Roman" w:hAnsi="Calibri" w:cs="Calibri"/>
        <w:b/>
        <w:bCs/>
        <w:color w:val="000000"/>
        <w:sz w:val="28"/>
        <w:szCs w:val="28"/>
      </w:rPr>
      <w:t xml:space="preserve">                                  </w:t>
    </w:r>
  </w:p>
  <w:p w14:paraId="79DD0356" w14:textId="14A9F23C" w:rsidR="00443E34" w:rsidRDefault="00443E34" w:rsidP="005B7B8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157B"/>
    <w:multiLevelType w:val="multilevel"/>
    <w:tmpl w:val="6F8A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946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30"/>
    <w:rsid w:val="00002B94"/>
    <w:rsid w:val="00003C1C"/>
    <w:rsid w:val="00003CB5"/>
    <w:rsid w:val="00006A26"/>
    <w:rsid w:val="00031D1F"/>
    <w:rsid w:val="00031F22"/>
    <w:rsid w:val="00034183"/>
    <w:rsid w:val="000379BF"/>
    <w:rsid w:val="00047AD8"/>
    <w:rsid w:val="000501C2"/>
    <w:rsid w:val="0005089D"/>
    <w:rsid w:val="00051A82"/>
    <w:rsid w:val="00051AA5"/>
    <w:rsid w:val="00051E9D"/>
    <w:rsid w:val="000533FE"/>
    <w:rsid w:val="00055233"/>
    <w:rsid w:val="0006500D"/>
    <w:rsid w:val="0006594B"/>
    <w:rsid w:val="00066A55"/>
    <w:rsid w:val="000768A9"/>
    <w:rsid w:val="00082E28"/>
    <w:rsid w:val="00087964"/>
    <w:rsid w:val="00096A1E"/>
    <w:rsid w:val="00096C1D"/>
    <w:rsid w:val="00097A31"/>
    <w:rsid w:val="000A573B"/>
    <w:rsid w:val="000B0EAC"/>
    <w:rsid w:val="000B3BCD"/>
    <w:rsid w:val="000B4627"/>
    <w:rsid w:val="000B4DDD"/>
    <w:rsid w:val="000C3C04"/>
    <w:rsid w:val="000C58E4"/>
    <w:rsid w:val="000C7BC5"/>
    <w:rsid w:val="000E242F"/>
    <w:rsid w:val="000F25AE"/>
    <w:rsid w:val="000F5305"/>
    <w:rsid w:val="000F7981"/>
    <w:rsid w:val="00101DEE"/>
    <w:rsid w:val="00107CE2"/>
    <w:rsid w:val="00113E6E"/>
    <w:rsid w:val="00113F30"/>
    <w:rsid w:val="00114EAC"/>
    <w:rsid w:val="00117BB6"/>
    <w:rsid w:val="00121893"/>
    <w:rsid w:val="00137FB5"/>
    <w:rsid w:val="00150080"/>
    <w:rsid w:val="00150A96"/>
    <w:rsid w:val="001559D0"/>
    <w:rsid w:val="001566B1"/>
    <w:rsid w:val="00163170"/>
    <w:rsid w:val="001633EA"/>
    <w:rsid w:val="001634E6"/>
    <w:rsid w:val="00164E36"/>
    <w:rsid w:val="00166284"/>
    <w:rsid w:val="00166BFD"/>
    <w:rsid w:val="00167446"/>
    <w:rsid w:val="00174382"/>
    <w:rsid w:val="00174699"/>
    <w:rsid w:val="00175C2D"/>
    <w:rsid w:val="00182528"/>
    <w:rsid w:val="001845E3"/>
    <w:rsid w:val="00184A78"/>
    <w:rsid w:val="0018631C"/>
    <w:rsid w:val="00191999"/>
    <w:rsid w:val="00196839"/>
    <w:rsid w:val="001A3C3F"/>
    <w:rsid w:val="001A76AC"/>
    <w:rsid w:val="001B2FF2"/>
    <w:rsid w:val="001B7060"/>
    <w:rsid w:val="001C06F5"/>
    <w:rsid w:val="001D159C"/>
    <w:rsid w:val="001D57DB"/>
    <w:rsid w:val="001E0F8A"/>
    <w:rsid w:val="001E38F9"/>
    <w:rsid w:val="001E53EC"/>
    <w:rsid w:val="001F18E5"/>
    <w:rsid w:val="001F39D9"/>
    <w:rsid w:val="002078CC"/>
    <w:rsid w:val="00213331"/>
    <w:rsid w:val="00215A07"/>
    <w:rsid w:val="002160E5"/>
    <w:rsid w:val="002208D4"/>
    <w:rsid w:val="002215A3"/>
    <w:rsid w:val="00221BD6"/>
    <w:rsid w:val="00222B19"/>
    <w:rsid w:val="00226537"/>
    <w:rsid w:val="002363A7"/>
    <w:rsid w:val="002511F5"/>
    <w:rsid w:val="00261198"/>
    <w:rsid w:val="0026135C"/>
    <w:rsid w:val="00284E1F"/>
    <w:rsid w:val="002904CA"/>
    <w:rsid w:val="00291829"/>
    <w:rsid w:val="00291C87"/>
    <w:rsid w:val="00292E39"/>
    <w:rsid w:val="00296105"/>
    <w:rsid w:val="002967AE"/>
    <w:rsid w:val="00296DD7"/>
    <w:rsid w:val="002A12B1"/>
    <w:rsid w:val="002A222F"/>
    <w:rsid w:val="002A240B"/>
    <w:rsid w:val="002B0C83"/>
    <w:rsid w:val="002B3F87"/>
    <w:rsid w:val="002B535F"/>
    <w:rsid w:val="002C65F7"/>
    <w:rsid w:val="002D08FB"/>
    <w:rsid w:val="002D3557"/>
    <w:rsid w:val="002E03F6"/>
    <w:rsid w:val="002F5B0F"/>
    <w:rsid w:val="002F7ED4"/>
    <w:rsid w:val="003017AB"/>
    <w:rsid w:val="0030273B"/>
    <w:rsid w:val="003034CC"/>
    <w:rsid w:val="00305B16"/>
    <w:rsid w:val="003137C8"/>
    <w:rsid w:val="003165D7"/>
    <w:rsid w:val="0032086A"/>
    <w:rsid w:val="00321335"/>
    <w:rsid w:val="00326E7F"/>
    <w:rsid w:val="00330A82"/>
    <w:rsid w:val="00341CF3"/>
    <w:rsid w:val="003465DE"/>
    <w:rsid w:val="00350690"/>
    <w:rsid w:val="003536FB"/>
    <w:rsid w:val="003559DE"/>
    <w:rsid w:val="00363B4F"/>
    <w:rsid w:val="00365150"/>
    <w:rsid w:val="00365FCD"/>
    <w:rsid w:val="00373883"/>
    <w:rsid w:val="00375F3E"/>
    <w:rsid w:val="00382701"/>
    <w:rsid w:val="00393870"/>
    <w:rsid w:val="003A05C0"/>
    <w:rsid w:val="003A40E8"/>
    <w:rsid w:val="003A711A"/>
    <w:rsid w:val="003B7C89"/>
    <w:rsid w:val="003D2E07"/>
    <w:rsid w:val="003E7119"/>
    <w:rsid w:val="003E7988"/>
    <w:rsid w:val="003E7F43"/>
    <w:rsid w:val="003F02A9"/>
    <w:rsid w:val="003F06B3"/>
    <w:rsid w:val="003F48FF"/>
    <w:rsid w:val="00401231"/>
    <w:rsid w:val="00403C26"/>
    <w:rsid w:val="00403EB3"/>
    <w:rsid w:val="004050E3"/>
    <w:rsid w:val="0040544A"/>
    <w:rsid w:val="00405717"/>
    <w:rsid w:val="00405F3A"/>
    <w:rsid w:val="00411091"/>
    <w:rsid w:val="004169D7"/>
    <w:rsid w:val="004171FC"/>
    <w:rsid w:val="00424DF4"/>
    <w:rsid w:val="004257C2"/>
    <w:rsid w:val="0043192A"/>
    <w:rsid w:val="00440AC5"/>
    <w:rsid w:val="00442B8C"/>
    <w:rsid w:val="00443E34"/>
    <w:rsid w:val="00455B8A"/>
    <w:rsid w:val="004644B9"/>
    <w:rsid w:val="004713E9"/>
    <w:rsid w:val="00476492"/>
    <w:rsid w:val="00476B56"/>
    <w:rsid w:val="004851AE"/>
    <w:rsid w:val="00491D36"/>
    <w:rsid w:val="004A0FF3"/>
    <w:rsid w:val="004A5A6E"/>
    <w:rsid w:val="004B4B43"/>
    <w:rsid w:val="004C0939"/>
    <w:rsid w:val="004D0637"/>
    <w:rsid w:val="004D234E"/>
    <w:rsid w:val="004D2947"/>
    <w:rsid w:val="004D4AC2"/>
    <w:rsid w:val="004D5A54"/>
    <w:rsid w:val="004D5BA3"/>
    <w:rsid w:val="004D5F2B"/>
    <w:rsid w:val="004E0C34"/>
    <w:rsid w:val="004E25BD"/>
    <w:rsid w:val="004E4E57"/>
    <w:rsid w:val="004E6D06"/>
    <w:rsid w:val="00500AC8"/>
    <w:rsid w:val="00504D85"/>
    <w:rsid w:val="00530313"/>
    <w:rsid w:val="005354B8"/>
    <w:rsid w:val="00546C9E"/>
    <w:rsid w:val="00564214"/>
    <w:rsid w:val="005644D6"/>
    <w:rsid w:val="00571B0E"/>
    <w:rsid w:val="005739B4"/>
    <w:rsid w:val="00576408"/>
    <w:rsid w:val="00582BD1"/>
    <w:rsid w:val="00584DD8"/>
    <w:rsid w:val="0058647B"/>
    <w:rsid w:val="00591944"/>
    <w:rsid w:val="00597B29"/>
    <w:rsid w:val="005B02F8"/>
    <w:rsid w:val="005B0BBC"/>
    <w:rsid w:val="005B53FB"/>
    <w:rsid w:val="005B7B84"/>
    <w:rsid w:val="005C3DAA"/>
    <w:rsid w:val="005C684D"/>
    <w:rsid w:val="005D3A80"/>
    <w:rsid w:val="005D4022"/>
    <w:rsid w:val="005D404F"/>
    <w:rsid w:val="005D4445"/>
    <w:rsid w:val="005D5B97"/>
    <w:rsid w:val="005E060A"/>
    <w:rsid w:val="005F2316"/>
    <w:rsid w:val="006019C3"/>
    <w:rsid w:val="006041F2"/>
    <w:rsid w:val="00605CA5"/>
    <w:rsid w:val="00612CB9"/>
    <w:rsid w:val="00614E98"/>
    <w:rsid w:val="006156BF"/>
    <w:rsid w:val="00621079"/>
    <w:rsid w:val="00621ADD"/>
    <w:rsid w:val="006350F0"/>
    <w:rsid w:val="0063512D"/>
    <w:rsid w:val="0064278A"/>
    <w:rsid w:val="00643723"/>
    <w:rsid w:val="0065361E"/>
    <w:rsid w:val="00656697"/>
    <w:rsid w:val="00660CD2"/>
    <w:rsid w:val="00663F99"/>
    <w:rsid w:val="006675DB"/>
    <w:rsid w:val="00671CD7"/>
    <w:rsid w:val="0067658B"/>
    <w:rsid w:val="0068026C"/>
    <w:rsid w:val="00682D6C"/>
    <w:rsid w:val="00687C98"/>
    <w:rsid w:val="00690173"/>
    <w:rsid w:val="006908BF"/>
    <w:rsid w:val="00697CC6"/>
    <w:rsid w:val="006A3550"/>
    <w:rsid w:val="006B087A"/>
    <w:rsid w:val="006B6559"/>
    <w:rsid w:val="006B66DA"/>
    <w:rsid w:val="006C593E"/>
    <w:rsid w:val="006D0EC7"/>
    <w:rsid w:val="006D174E"/>
    <w:rsid w:val="006D468C"/>
    <w:rsid w:val="006E2AA9"/>
    <w:rsid w:val="006E36BD"/>
    <w:rsid w:val="006F09E3"/>
    <w:rsid w:val="006F6DB3"/>
    <w:rsid w:val="00701F61"/>
    <w:rsid w:val="00706A8F"/>
    <w:rsid w:val="00715B16"/>
    <w:rsid w:val="00716014"/>
    <w:rsid w:val="00723783"/>
    <w:rsid w:val="00733016"/>
    <w:rsid w:val="00733394"/>
    <w:rsid w:val="00735DA3"/>
    <w:rsid w:val="007363C5"/>
    <w:rsid w:val="007413AE"/>
    <w:rsid w:val="0074284F"/>
    <w:rsid w:val="00744195"/>
    <w:rsid w:val="00755C47"/>
    <w:rsid w:val="00777814"/>
    <w:rsid w:val="00777C13"/>
    <w:rsid w:val="00787266"/>
    <w:rsid w:val="0079583E"/>
    <w:rsid w:val="007970EE"/>
    <w:rsid w:val="007A5E88"/>
    <w:rsid w:val="007A6B91"/>
    <w:rsid w:val="007B14C7"/>
    <w:rsid w:val="007B4045"/>
    <w:rsid w:val="007B74A8"/>
    <w:rsid w:val="007C05EA"/>
    <w:rsid w:val="007C6EB8"/>
    <w:rsid w:val="007D5869"/>
    <w:rsid w:val="007D5F38"/>
    <w:rsid w:val="007E1B18"/>
    <w:rsid w:val="007E1E56"/>
    <w:rsid w:val="007E31FA"/>
    <w:rsid w:val="007F204B"/>
    <w:rsid w:val="007F3C28"/>
    <w:rsid w:val="007F436B"/>
    <w:rsid w:val="007F4E3C"/>
    <w:rsid w:val="007F5241"/>
    <w:rsid w:val="007F5379"/>
    <w:rsid w:val="007F7FC7"/>
    <w:rsid w:val="00800F08"/>
    <w:rsid w:val="00804D3C"/>
    <w:rsid w:val="00811770"/>
    <w:rsid w:val="00812CA0"/>
    <w:rsid w:val="0081306B"/>
    <w:rsid w:val="00827BBE"/>
    <w:rsid w:val="00835510"/>
    <w:rsid w:val="00840365"/>
    <w:rsid w:val="00857933"/>
    <w:rsid w:val="00873994"/>
    <w:rsid w:val="008841E7"/>
    <w:rsid w:val="0089257B"/>
    <w:rsid w:val="00893909"/>
    <w:rsid w:val="00894916"/>
    <w:rsid w:val="0089799B"/>
    <w:rsid w:val="008A0CB6"/>
    <w:rsid w:val="008A0D98"/>
    <w:rsid w:val="008B0CDC"/>
    <w:rsid w:val="008B7986"/>
    <w:rsid w:val="008C0E3C"/>
    <w:rsid w:val="008C23EA"/>
    <w:rsid w:val="008D5764"/>
    <w:rsid w:val="008E0C6B"/>
    <w:rsid w:val="008E6A7E"/>
    <w:rsid w:val="008F3B55"/>
    <w:rsid w:val="00902891"/>
    <w:rsid w:val="00907BCB"/>
    <w:rsid w:val="00913337"/>
    <w:rsid w:val="00913CDA"/>
    <w:rsid w:val="00914B2E"/>
    <w:rsid w:val="00923AA5"/>
    <w:rsid w:val="00932724"/>
    <w:rsid w:val="0093317B"/>
    <w:rsid w:val="009406F1"/>
    <w:rsid w:val="0095075F"/>
    <w:rsid w:val="00961BF5"/>
    <w:rsid w:val="00970F3D"/>
    <w:rsid w:val="009719A2"/>
    <w:rsid w:val="00972C1D"/>
    <w:rsid w:val="00977F89"/>
    <w:rsid w:val="00981395"/>
    <w:rsid w:val="00983D07"/>
    <w:rsid w:val="0098615C"/>
    <w:rsid w:val="00986A75"/>
    <w:rsid w:val="00994341"/>
    <w:rsid w:val="00994B32"/>
    <w:rsid w:val="00997E3F"/>
    <w:rsid w:val="009A76C6"/>
    <w:rsid w:val="009B64E3"/>
    <w:rsid w:val="009C16B4"/>
    <w:rsid w:val="009C18BC"/>
    <w:rsid w:val="009C4B6E"/>
    <w:rsid w:val="009D64EF"/>
    <w:rsid w:val="009E042B"/>
    <w:rsid w:val="009E320C"/>
    <w:rsid w:val="009F1A62"/>
    <w:rsid w:val="009F6F31"/>
    <w:rsid w:val="00A04FE6"/>
    <w:rsid w:val="00A1375A"/>
    <w:rsid w:val="00A205F4"/>
    <w:rsid w:val="00A210A9"/>
    <w:rsid w:val="00A21CCA"/>
    <w:rsid w:val="00A22A43"/>
    <w:rsid w:val="00A33805"/>
    <w:rsid w:val="00A37A8A"/>
    <w:rsid w:val="00A67888"/>
    <w:rsid w:val="00A76FA1"/>
    <w:rsid w:val="00A77217"/>
    <w:rsid w:val="00A82EC7"/>
    <w:rsid w:val="00A83A16"/>
    <w:rsid w:val="00A84DDF"/>
    <w:rsid w:val="00A859FF"/>
    <w:rsid w:val="00A85EE0"/>
    <w:rsid w:val="00A92713"/>
    <w:rsid w:val="00A93889"/>
    <w:rsid w:val="00A94F77"/>
    <w:rsid w:val="00A95E98"/>
    <w:rsid w:val="00AA0538"/>
    <w:rsid w:val="00AA0CD1"/>
    <w:rsid w:val="00AA40DE"/>
    <w:rsid w:val="00AA692D"/>
    <w:rsid w:val="00AB002F"/>
    <w:rsid w:val="00AB35EB"/>
    <w:rsid w:val="00AB5350"/>
    <w:rsid w:val="00AB6002"/>
    <w:rsid w:val="00AC0820"/>
    <w:rsid w:val="00AC37B7"/>
    <w:rsid w:val="00AD25ED"/>
    <w:rsid w:val="00AD4889"/>
    <w:rsid w:val="00AD6868"/>
    <w:rsid w:val="00AD725D"/>
    <w:rsid w:val="00AE7D52"/>
    <w:rsid w:val="00AF5BF6"/>
    <w:rsid w:val="00B016F8"/>
    <w:rsid w:val="00B02117"/>
    <w:rsid w:val="00B10C16"/>
    <w:rsid w:val="00B157AB"/>
    <w:rsid w:val="00B20710"/>
    <w:rsid w:val="00B20F16"/>
    <w:rsid w:val="00B26CC6"/>
    <w:rsid w:val="00B30CDF"/>
    <w:rsid w:val="00B316F0"/>
    <w:rsid w:val="00B370F5"/>
    <w:rsid w:val="00B378E6"/>
    <w:rsid w:val="00B42600"/>
    <w:rsid w:val="00B43884"/>
    <w:rsid w:val="00B446D2"/>
    <w:rsid w:val="00B460E6"/>
    <w:rsid w:val="00B56C10"/>
    <w:rsid w:val="00B574EB"/>
    <w:rsid w:val="00B60F7B"/>
    <w:rsid w:val="00B61E14"/>
    <w:rsid w:val="00B620A9"/>
    <w:rsid w:val="00B72E36"/>
    <w:rsid w:val="00B73AA5"/>
    <w:rsid w:val="00B73CF6"/>
    <w:rsid w:val="00B73DD6"/>
    <w:rsid w:val="00B74716"/>
    <w:rsid w:val="00B75F18"/>
    <w:rsid w:val="00B815F6"/>
    <w:rsid w:val="00B85658"/>
    <w:rsid w:val="00B91743"/>
    <w:rsid w:val="00B93779"/>
    <w:rsid w:val="00B9677A"/>
    <w:rsid w:val="00B97021"/>
    <w:rsid w:val="00BA2C5D"/>
    <w:rsid w:val="00BA3128"/>
    <w:rsid w:val="00BB380A"/>
    <w:rsid w:val="00BB3C32"/>
    <w:rsid w:val="00BC0516"/>
    <w:rsid w:val="00BC498C"/>
    <w:rsid w:val="00BC602E"/>
    <w:rsid w:val="00BD4B19"/>
    <w:rsid w:val="00BD6DEA"/>
    <w:rsid w:val="00BD6FEF"/>
    <w:rsid w:val="00BE4FA1"/>
    <w:rsid w:val="00BF2E96"/>
    <w:rsid w:val="00BF7F72"/>
    <w:rsid w:val="00C03669"/>
    <w:rsid w:val="00C047BF"/>
    <w:rsid w:val="00C0494D"/>
    <w:rsid w:val="00C07B86"/>
    <w:rsid w:val="00C10E84"/>
    <w:rsid w:val="00C1663E"/>
    <w:rsid w:val="00C22D58"/>
    <w:rsid w:val="00C27AC6"/>
    <w:rsid w:val="00C3405B"/>
    <w:rsid w:val="00C41B88"/>
    <w:rsid w:val="00C426BA"/>
    <w:rsid w:val="00C47AD4"/>
    <w:rsid w:val="00C50BB2"/>
    <w:rsid w:val="00C6433F"/>
    <w:rsid w:val="00C66C9B"/>
    <w:rsid w:val="00C75D51"/>
    <w:rsid w:val="00C8048A"/>
    <w:rsid w:val="00C82271"/>
    <w:rsid w:val="00C83785"/>
    <w:rsid w:val="00C83CF3"/>
    <w:rsid w:val="00C8766C"/>
    <w:rsid w:val="00C87B17"/>
    <w:rsid w:val="00C91003"/>
    <w:rsid w:val="00C9132B"/>
    <w:rsid w:val="00C92238"/>
    <w:rsid w:val="00C942EB"/>
    <w:rsid w:val="00C94435"/>
    <w:rsid w:val="00CA085F"/>
    <w:rsid w:val="00CA4520"/>
    <w:rsid w:val="00CA6029"/>
    <w:rsid w:val="00CB30DF"/>
    <w:rsid w:val="00CC550A"/>
    <w:rsid w:val="00CD422E"/>
    <w:rsid w:val="00CD6192"/>
    <w:rsid w:val="00CD704D"/>
    <w:rsid w:val="00CD7137"/>
    <w:rsid w:val="00CD7BB7"/>
    <w:rsid w:val="00CE3DED"/>
    <w:rsid w:val="00CE6D1C"/>
    <w:rsid w:val="00CF44A4"/>
    <w:rsid w:val="00D00536"/>
    <w:rsid w:val="00D02987"/>
    <w:rsid w:val="00D030A7"/>
    <w:rsid w:val="00D03682"/>
    <w:rsid w:val="00D03BB5"/>
    <w:rsid w:val="00D06FA9"/>
    <w:rsid w:val="00D2152D"/>
    <w:rsid w:val="00D25D06"/>
    <w:rsid w:val="00D306D0"/>
    <w:rsid w:val="00D37429"/>
    <w:rsid w:val="00D42B1D"/>
    <w:rsid w:val="00D42F0F"/>
    <w:rsid w:val="00D432AD"/>
    <w:rsid w:val="00D46BC9"/>
    <w:rsid w:val="00D53663"/>
    <w:rsid w:val="00D67153"/>
    <w:rsid w:val="00D735EE"/>
    <w:rsid w:val="00D85A5D"/>
    <w:rsid w:val="00D877AA"/>
    <w:rsid w:val="00D910C0"/>
    <w:rsid w:val="00D939F0"/>
    <w:rsid w:val="00D943D2"/>
    <w:rsid w:val="00DA50E1"/>
    <w:rsid w:val="00DB2D55"/>
    <w:rsid w:val="00DC2F4F"/>
    <w:rsid w:val="00DC5797"/>
    <w:rsid w:val="00DD3D95"/>
    <w:rsid w:val="00DD4F22"/>
    <w:rsid w:val="00DE1EED"/>
    <w:rsid w:val="00DE6C75"/>
    <w:rsid w:val="00DE7CFA"/>
    <w:rsid w:val="00E17FF0"/>
    <w:rsid w:val="00E21292"/>
    <w:rsid w:val="00E25068"/>
    <w:rsid w:val="00E3544F"/>
    <w:rsid w:val="00E415C7"/>
    <w:rsid w:val="00E43116"/>
    <w:rsid w:val="00E43331"/>
    <w:rsid w:val="00E45744"/>
    <w:rsid w:val="00E47CDE"/>
    <w:rsid w:val="00E57A88"/>
    <w:rsid w:val="00E608E1"/>
    <w:rsid w:val="00E6128D"/>
    <w:rsid w:val="00E739E0"/>
    <w:rsid w:val="00E759FF"/>
    <w:rsid w:val="00E96CC5"/>
    <w:rsid w:val="00EA0D7F"/>
    <w:rsid w:val="00EA1412"/>
    <w:rsid w:val="00EA2CCF"/>
    <w:rsid w:val="00EA68A5"/>
    <w:rsid w:val="00EC16BD"/>
    <w:rsid w:val="00EC30AB"/>
    <w:rsid w:val="00EC7F9E"/>
    <w:rsid w:val="00ED2A5A"/>
    <w:rsid w:val="00ED76CA"/>
    <w:rsid w:val="00ED7C07"/>
    <w:rsid w:val="00EE0799"/>
    <w:rsid w:val="00EE0D9F"/>
    <w:rsid w:val="00EE199C"/>
    <w:rsid w:val="00EE1A57"/>
    <w:rsid w:val="00EF6751"/>
    <w:rsid w:val="00EF7D69"/>
    <w:rsid w:val="00EF7F68"/>
    <w:rsid w:val="00F05353"/>
    <w:rsid w:val="00F06A11"/>
    <w:rsid w:val="00F176E2"/>
    <w:rsid w:val="00F1788C"/>
    <w:rsid w:val="00F2257E"/>
    <w:rsid w:val="00F26095"/>
    <w:rsid w:val="00F26407"/>
    <w:rsid w:val="00F36454"/>
    <w:rsid w:val="00F3682D"/>
    <w:rsid w:val="00F40E13"/>
    <w:rsid w:val="00F432CD"/>
    <w:rsid w:val="00F44E5F"/>
    <w:rsid w:val="00F46101"/>
    <w:rsid w:val="00F462D8"/>
    <w:rsid w:val="00F53D8F"/>
    <w:rsid w:val="00F57961"/>
    <w:rsid w:val="00F609B3"/>
    <w:rsid w:val="00F619B3"/>
    <w:rsid w:val="00F62AC0"/>
    <w:rsid w:val="00F66BBC"/>
    <w:rsid w:val="00F76BD3"/>
    <w:rsid w:val="00F80DF9"/>
    <w:rsid w:val="00F80E15"/>
    <w:rsid w:val="00F81DCB"/>
    <w:rsid w:val="00F870C3"/>
    <w:rsid w:val="00F95780"/>
    <w:rsid w:val="00FA28C3"/>
    <w:rsid w:val="00FB0EB3"/>
    <w:rsid w:val="00FB1D83"/>
    <w:rsid w:val="00FB475F"/>
    <w:rsid w:val="00FC235E"/>
    <w:rsid w:val="00FC50F7"/>
    <w:rsid w:val="00FC5D55"/>
    <w:rsid w:val="00FD2C65"/>
    <w:rsid w:val="00FE01E2"/>
    <w:rsid w:val="00FE5EDE"/>
    <w:rsid w:val="00FE6BFF"/>
    <w:rsid w:val="00FF2329"/>
    <w:rsid w:val="00FF28E3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7D2F2"/>
  <w15:chartTrackingRefBased/>
  <w15:docId w15:val="{C04FA165-EA2D-4919-9C87-18A85E71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3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F30"/>
  </w:style>
  <w:style w:type="paragraph" w:styleId="Rodap">
    <w:name w:val="footer"/>
    <w:basedOn w:val="Normal"/>
    <w:link w:val="RodapChar"/>
    <w:uiPriority w:val="99"/>
    <w:unhideWhenUsed/>
    <w:rsid w:val="00113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F30"/>
  </w:style>
  <w:style w:type="character" w:styleId="Hyperlink">
    <w:name w:val="Hyperlink"/>
    <w:uiPriority w:val="99"/>
    <w:rsid w:val="00113F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3F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5EB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261198"/>
    <w:rPr>
      <w:color w:val="605E5C"/>
      <w:shd w:val="clear" w:color="auto" w:fill="E1DFDD"/>
    </w:rPr>
  </w:style>
  <w:style w:type="paragraph" w:customStyle="1" w:styleId="m-6960764276773516379msolistparagraph">
    <w:name w:val="m_-6960764276773516379msolistparagraph"/>
    <w:basedOn w:val="Normal"/>
    <w:rsid w:val="006E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36BD"/>
    <w:rPr>
      <w:b/>
      <w:bCs/>
    </w:rPr>
  </w:style>
  <w:style w:type="paragraph" w:styleId="PargrafodaLista">
    <w:name w:val="List Paragraph"/>
    <w:basedOn w:val="Normal"/>
    <w:uiPriority w:val="34"/>
    <w:qFormat/>
    <w:rsid w:val="00DC2F4F"/>
    <w:pPr>
      <w:ind w:left="720"/>
      <w:contextualSpacing/>
    </w:pPr>
  </w:style>
  <w:style w:type="paragraph" w:customStyle="1" w:styleId="04xlpa">
    <w:name w:val="_04xlpa"/>
    <w:basedOn w:val="Normal"/>
    <w:rsid w:val="009C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grdq">
    <w:name w:val="jsgrdq"/>
    <w:basedOn w:val="Fontepargpadro"/>
    <w:rsid w:val="009C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www.labnutris.com.br/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labnutris@labnutris.com.br" TargetMode="External"/><Relationship Id="rId5" Type="http://schemas.openxmlformats.org/officeDocument/2006/relationships/hyperlink" Target="http://www.labnutris.com.br/" TargetMode="External"/><Relationship Id="rId4" Type="http://schemas.openxmlformats.org/officeDocument/2006/relationships/hyperlink" Target="mailto:labnutris@labnutri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61EC-FE55-4A6B-AA71-1E79E6E1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1345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</dc:creator>
  <cp:keywords/>
  <dc:description/>
  <cp:lastModifiedBy>User</cp:lastModifiedBy>
  <cp:revision>4</cp:revision>
  <cp:lastPrinted>2023-02-22T17:01:00Z</cp:lastPrinted>
  <dcterms:created xsi:type="dcterms:W3CDTF">2023-03-02T20:44:00Z</dcterms:created>
  <dcterms:modified xsi:type="dcterms:W3CDTF">2023-03-14T16:44:00Z</dcterms:modified>
</cp:coreProperties>
</file>